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D57" w:rsidRDefault="00080DB7" w:rsidP="001239F6">
      <w:pPr>
        <w:jc w:val="center"/>
        <w:rPr>
          <w:b/>
          <w:sz w:val="36"/>
          <w:szCs w:val="36"/>
          <w:u w:val="single"/>
        </w:rPr>
      </w:pPr>
      <w:r>
        <w:rPr>
          <w:b/>
          <w:sz w:val="36"/>
          <w:szCs w:val="36"/>
          <w:u w:val="single"/>
        </w:rPr>
        <w:t xml:space="preserve">PROCEDURES FOR USING THE </w:t>
      </w:r>
      <w:r w:rsidR="005B5A72">
        <w:rPr>
          <w:b/>
          <w:sz w:val="36"/>
          <w:szCs w:val="36"/>
          <w:u w:val="single"/>
        </w:rPr>
        <w:t xml:space="preserve">MJUD </w:t>
      </w:r>
      <w:r w:rsidR="007320E0">
        <w:rPr>
          <w:b/>
          <w:sz w:val="36"/>
          <w:szCs w:val="36"/>
          <w:u w:val="single"/>
        </w:rPr>
        <w:t>COTS SOFTWARE</w:t>
      </w:r>
    </w:p>
    <w:p w:rsidR="001239F6" w:rsidRDefault="00EF4D57" w:rsidP="001239F6">
      <w:pPr>
        <w:jc w:val="center"/>
        <w:rPr>
          <w:b/>
          <w:sz w:val="36"/>
          <w:szCs w:val="36"/>
          <w:u w:val="single"/>
        </w:rPr>
      </w:pPr>
      <w:r>
        <w:rPr>
          <w:b/>
          <w:sz w:val="36"/>
          <w:szCs w:val="36"/>
          <w:u w:val="single"/>
        </w:rPr>
        <w:t>MASTER CONTRACT</w:t>
      </w:r>
      <w:r w:rsidR="00C73FFA">
        <w:rPr>
          <w:b/>
          <w:sz w:val="36"/>
          <w:szCs w:val="36"/>
          <w:u w:val="single"/>
        </w:rPr>
        <w:t xml:space="preserve"> K18-0002-25L</w:t>
      </w:r>
      <w:bookmarkStart w:id="0" w:name="_GoBack"/>
      <w:bookmarkEnd w:id="0"/>
    </w:p>
    <w:p w:rsidR="002A22E8" w:rsidRDefault="002A22E8" w:rsidP="002A22E8"/>
    <w:p w:rsidR="00901227" w:rsidRDefault="00D90B40" w:rsidP="00901227">
      <w:pPr>
        <w:shd w:val="clear" w:color="auto" w:fill="FFFFFF"/>
        <w:spacing w:after="240"/>
      </w:pPr>
      <w:r w:rsidRPr="00D90B40">
        <w:t xml:space="preserve">These guidelines outline </w:t>
      </w:r>
      <w:r w:rsidR="00901227">
        <w:t xml:space="preserve">the </w:t>
      </w:r>
      <w:r w:rsidRPr="00D90B40">
        <w:t>procedures for initiating and executing a Purchase Order Request for Propo</w:t>
      </w:r>
      <w:r w:rsidR="00E46EBC">
        <w:t xml:space="preserve">sals (PORFP) under the </w:t>
      </w:r>
      <w:r w:rsidR="005B5A72">
        <w:t xml:space="preserve">MJUD </w:t>
      </w:r>
      <w:r w:rsidR="007320E0">
        <w:t xml:space="preserve">COTS Software </w:t>
      </w:r>
      <w:r w:rsidRPr="00D90B40">
        <w:t xml:space="preserve">Master Contract. </w:t>
      </w:r>
    </w:p>
    <w:p w:rsidR="000F27BB" w:rsidRDefault="000F27BB" w:rsidP="000F27BB">
      <w:pPr>
        <w:shd w:val="clear" w:color="auto" w:fill="FFFFFF"/>
        <w:spacing w:after="240"/>
      </w:pPr>
      <w:r>
        <w:t>All Offerors awarded a Master Contract and listed under a specific functional area will be invited to compete for a PORFP.</w:t>
      </w:r>
    </w:p>
    <w:p w:rsidR="000F27BB" w:rsidRDefault="00D75378" w:rsidP="000F27BB">
      <w:pPr>
        <w:shd w:val="clear" w:color="auto" w:fill="FFFFFF"/>
        <w:spacing w:after="240"/>
      </w:pPr>
      <w:r>
        <w:t>Based upon PORFPs</w:t>
      </w:r>
      <w:r w:rsidR="000F27BB">
        <w:t xml:space="preserve">, a Master Contractor shall be selected to provide the requested </w:t>
      </w:r>
      <w:r w:rsidR="007320E0">
        <w:t>COTS Software</w:t>
      </w:r>
      <w:r w:rsidR="000F27BB">
        <w:t xml:space="preserve">, Installation and/or Training Services and/or Maintenance. The Master Contractor shall provide documentation </w:t>
      </w:r>
      <w:r w:rsidR="00025E63" w:rsidRPr="00025E63">
        <w:t>that it is authorized by the Manufacturer to sell</w:t>
      </w:r>
      <w:r w:rsidR="00025E63">
        <w:t>/maintain</w:t>
      </w:r>
      <w:r w:rsidR="00025E63" w:rsidRPr="00025E63">
        <w:t xml:space="preserve"> the product line</w:t>
      </w:r>
      <w:r w:rsidR="00025E63">
        <w:t xml:space="preserve"> </w:t>
      </w:r>
      <w:r w:rsidR="000F27BB">
        <w:t xml:space="preserve">at the time </w:t>
      </w:r>
      <w:r w:rsidR="00025E63">
        <w:t xml:space="preserve">the PORFP response is submitted. </w:t>
      </w:r>
    </w:p>
    <w:p w:rsidR="00D90B40" w:rsidRDefault="00D90B40" w:rsidP="00080DB7">
      <w:pPr>
        <w:shd w:val="clear" w:color="auto" w:fill="FFFFFF"/>
      </w:pPr>
      <w:r w:rsidRPr="00D90B40">
        <w:rPr>
          <w:rStyle w:val="Strong"/>
        </w:rPr>
        <w:t>PORFP Procedures</w:t>
      </w:r>
      <w:r w:rsidRPr="00D90B40">
        <w:t xml:space="preserve"> </w:t>
      </w:r>
    </w:p>
    <w:p w:rsidR="009A61CE" w:rsidRPr="00D90B40" w:rsidRDefault="009A61CE" w:rsidP="00080DB7">
      <w:pPr>
        <w:shd w:val="clear" w:color="auto" w:fill="FFFFFF"/>
      </w:pPr>
    </w:p>
    <w:p w:rsidR="00080DB7" w:rsidRPr="00CD33CE" w:rsidRDefault="00B6409A" w:rsidP="00485EAD">
      <w:pPr>
        <w:numPr>
          <w:ilvl w:val="0"/>
          <w:numId w:val="15"/>
        </w:numPr>
        <w:shd w:val="clear" w:color="auto" w:fill="FFFFFF"/>
        <w:spacing w:before="75" w:after="240"/>
        <w:ind w:right="75"/>
      </w:pPr>
      <w:r>
        <w:t xml:space="preserve">Determine </w:t>
      </w:r>
      <w:r w:rsidR="001626BB">
        <w:t>the appropriate</w:t>
      </w:r>
      <w:r w:rsidR="00A700C8">
        <w:t xml:space="preserve"> </w:t>
      </w:r>
      <w:r w:rsidR="007D560B">
        <w:t xml:space="preserve">COTS Software </w:t>
      </w:r>
      <w:r w:rsidR="00D90B40" w:rsidRPr="00CD33CE">
        <w:t>Master Contract Functional Area</w:t>
      </w:r>
      <w:r w:rsidR="00B573C8">
        <w:t>(s)</w:t>
      </w:r>
      <w:r w:rsidR="00D90B40" w:rsidRPr="00CD33CE">
        <w:t xml:space="preserve">. </w:t>
      </w:r>
    </w:p>
    <w:p w:rsidR="00D90B40" w:rsidRPr="00CD33CE" w:rsidRDefault="00B6409A" w:rsidP="00485EAD">
      <w:pPr>
        <w:numPr>
          <w:ilvl w:val="0"/>
          <w:numId w:val="15"/>
        </w:numPr>
      </w:pPr>
      <w:r>
        <w:t>C</w:t>
      </w:r>
      <w:r w:rsidR="00D90B40" w:rsidRPr="00CD33CE">
        <w:t xml:space="preserve">omplete the PORFP template as follows: </w:t>
      </w:r>
    </w:p>
    <w:p w:rsidR="00505D82" w:rsidRPr="00505D82" w:rsidRDefault="00505D82" w:rsidP="00505D82">
      <w:pPr>
        <w:shd w:val="clear" w:color="auto" w:fill="FFFFFF"/>
        <w:ind w:left="1195" w:right="144"/>
        <w:rPr>
          <w:rStyle w:val="Strong"/>
          <w:b w:val="0"/>
          <w:bCs w:val="0"/>
        </w:rPr>
      </w:pPr>
    </w:p>
    <w:p w:rsidR="00A00420" w:rsidRDefault="00D90B40" w:rsidP="00E54445">
      <w:pPr>
        <w:numPr>
          <w:ilvl w:val="1"/>
          <w:numId w:val="15"/>
        </w:numPr>
        <w:shd w:val="clear" w:color="auto" w:fill="FFFFFF"/>
        <w:ind w:right="144"/>
      </w:pPr>
      <w:r w:rsidRPr="00080DB7">
        <w:rPr>
          <w:rStyle w:val="Strong"/>
        </w:rPr>
        <w:t>Section 1 - General Information:</w:t>
      </w:r>
      <w:r w:rsidR="001626BB">
        <w:t xml:space="preserve"> Enter</w:t>
      </w:r>
      <w:r w:rsidRPr="00080DB7">
        <w:t xml:space="preserve"> PORFP Number, </w:t>
      </w:r>
      <w:r w:rsidR="00A00420">
        <w:t xml:space="preserve">PORFP Type, (i.e. Fixed Price, Time and Materials (FA 2 only) or both), </w:t>
      </w:r>
      <w:r w:rsidR="00A00420" w:rsidRPr="00A00420">
        <w:t>Manufacturer*</w:t>
      </w:r>
      <w:r w:rsidR="00A02DA4">
        <w:t xml:space="preserve">, </w:t>
      </w:r>
      <w:r w:rsidRPr="00080DB7">
        <w:t>FA selections, Minority Business Enterprise (MBE) goal</w:t>
      </w:r>
      <w:r w:rsidR="00651DD0">
        <w:t xml:space="preserve"> for FA</w:t>
      </w:r>
      <w:r w:rsidR="00EF11C7">
        <w:t xml:space="preserve"> 2</w:t>
      </w:r>
      <w:r w:rsidR="00D75378">
        <w:t xml:space="preserve"> if applicable</w:t>
      </w:r>
      <w:r w:rsidR="00901227">
        <w:t xml:space="preserve">, proposal due date, and </w:t>
      </w:r>
      <w:r w:rsidRPr="00080DB7">
        <w:t xml:space="preserve">instructions governing the provision of products/services. </w:t>
      </w:r>
      <w:r w:rsidRPr="00080DB7">
        <w:br/>
      </w:r>
      <w:r w:rsidRPr="00080DB7">
        <w:br/>
        <w:t xml:space="preserve">*Only one manufacturer is allowed per PORFP. </w:t>
      </w:r>
      <w:r w:rsidR="001626BB">
        <w:t xml:space="preserve">   </w:t>
      </w:r>
      <w:r w:rsidR="001626BB" w:rsidRPr="00080DB7">
        <w:t xml:space="preserve">If </w:t>
      </w:r>
      <w:r w:rsidR="001626BB" w:rsidRPr="00080DB7">
        <w:lastRenderedPageBreak/>
        <w:t>product specifics are unknown,</w:t>
      </w:r>
      <w:r w:rsidR="00A24C10">
        <w:t xml:space="preserve"> </w:t>
      </w:r>
      <w:r w:rsidR="001626BB" w:rsidRPr="00080DB7">
        <w:t xml:space="preserve">Master Contractors may propose products based on a detailed description of the business need / required functionality. </w:t>
      </w:r>
      <w:r w:rsidR="001626BB">
        <w:t xml:space="preserve"> </w:t>
      </w:r>
    </w:p>
    <w:p w:rsidR="00901227" w:rsidRPr="00080DB7" w:rsidRDefault="00901227" w:rsidP="00A00420">
      <w:pPr>
        <w:shd w:val="clear" w:color="auto" w:fill="FFFFFF"/>
        <w:ind w:right="144"/>
      </w:pPr>
    </w:p>
    <w:p w:rsidR="00D90B40" w:rsidRDefault="00D90B40" w:rsidP="00485EAD">
      <w:pPr>
        <w:numPr>
          <w:ilvl w:val="1"/>
          <w:numId w:val="15"/>
        </w:numPr>
        <w:shd w:val="clear" w:color="auto" w:fill="FFFFFF"/>
        <w:ind w:right="144"/>
      </w:pPr>
      <w:r w:rsidRPr="00080DB7">
        <w:rPr>
          <w:rStyle w:val="Strong"/>
        </w:rPr>
        <w:t xml:space="preserve">Section 2 </w:t>
      </w:r>
      <w:r w:rsidR="00894B36">
        <w:rPr>
          <w:rStyle w:val="Strong"/>
        </w:rPr>
        <w:t>–</w:t>
      </w:r>
      <w:r w:rsidR="00BC764D">
        <w:rPr>
          <w:rStyle w:val="Strong"/>
        </w:rPr>
        <w:t xml:space="preserve"> </w:t>
      </w:r>
      <w:r w:rsidR="003718F2">
        <w:rPr>
          <w:rStyle w:val="Strong"/>
        </w:rPr>
        <w:t>Procurement Officer</w:t>
      </w:r>
      <w:r w:rsidRPr="00080DB7">
        <w:rPr>
          <w:rStyle w:val="Strong"/>
        </w:rPr>
        <w:t xml:space="preserve"> Information:</w:t>
      </w:r>
      <w:r w:rsidRPr="00080DB7">
        <w:t xml:space="preserve"> </w:t>
      </w:r>
      <w:r w:rsidR="001626BB">
        <w:t>Enter</w:t>
      </w:r>
      <w:r w:rsidRPr="00080DB7">
        <w:t xml:space="preserve"> the contact information of the </w:t>
      </w:r>
      <w:r w:rsidR="00894B36">
        <w:t>AOC</w:t>
      </w:r>
      <w:r w:rsidR="009D7D5C">
        <w:t xml:space="preserve"> procurement officer</w:t>
      </w:r>
      <w:r w:rsidR="00505D82">
        <w:t xml:space="preserve"> responsible for the PORFP.</w:t>
      </w:r>
    </w:p>
    <w:p w:rsidR="00505D82" w:rsidRPr="00080DB7" w:rsidRDefault="00505D82" w:rsidP="00505D82">
      <w:pPr>
        <w:shd w:val="clear" w:color="auto" w:fill="FFFFFF"/>
        <w:ind w:left="1440" w:right="144"/>
      </w:pPr>
    </w:p>
    <w:p w:rsidR="00025E63" w:rsidRDefault="00D90B40" w:rsidP="00A02DA4">
      <w:pPr>
        <w:numPr>
          <w:ilvl w:val="1"/>
          <w:numId w:val="15"/>
        </w:numPr>
        <w:shd w:val="clear" w:color="auto" w:fill="FFFFFF"/>
        <w:ind w:right="144"/>
      </w:pPr>
      <w:r w:rsidRPr="00080DB7">
        <w:rPr>
          <w:rStyle w:val="Strong"/>
        </w:rPr>
        <w:t>Section 3 - Delivery Addr</w:t>
      </w:r>
      <w:r w:rsidR="00025E63">
        <w:rPr>
          <w:rStyle w:val="Strong"/>
        </w:rPr>
        <w:t>ess / Worksite POC Information</w:t>
      </w:r>
      <w:r w:rsidRPr="00080DB7">
        <w:rPr>
          <w:rStyle w:val="Strong"/>
        </w:rPr>
        <w:t>:</w:t>
      </w:r>
      <w:r w:rsidR="001626BB">
        <w:t xml:space="preserve"> Enter</w:t>
      </w:r>
      <w:r w:rsidRPr="00080DB7">
        <w:t xml:space="preserve"> the in</w:t>
      </w:r>
      <w:r w:rsidR="00432268">
        <w:t xml:space="preserve">formation of </w:t>
      </w:r>
      <w:r w:rsidR="00025E63">
        <w:t>the on-site contact and delivery address.</w:t>
      </w:r>
    </w:p>
    <w:p w:rsidR="00A02DA4" w:rsidRPr="00080DB7" w:rsidRDefault="00A02DA4" w:rsidP="00A02DA4">
      <w:pPr>
        <w:shd w:val="clear" w:color="auto" w:fill="FFFFFF"/>
        <w:ind w:right="144"/>
      </w:pPr>
    </w:p>
    <w:p w:rsidR="00D90B40" w:rsidRPr="00080DB7" w:rsidRDefault="00D90B40" w:rsidP="00485EAD">
      <w:pPr>
        <w:numPr>
          <w:ilvl w:val="1"/>
          <w:numId w:val="15"/>
        </w:numPr>
        <w:shd w:val="clear" w:color="auto" w:fill="FFFFFF"/>
        <w:ind w:right="144"/>
      </w:pPr>
      <w:r w:rsidRPr="00080DB7">
        <w:rPr>
          <w:rStyle w:val="Strong"/>
        </w:rPr>
        <w:t>Section 4 – Scope of Work:</w:t>
      </w:r>
      <w:r w:rsidRPr="00080DB7">
        <w:t xml:space="preserve"> The scope of work should include the following information by selected FA: </w:t>
      </w:r>
    </w:p>
    <w:p w:rsidR="001626BB" w:rsidRDefault="007D560B" w:rsidP="00485EAD">
      <w:pPr>
        <w:numPr>
          <w:ilvl w:val="2"/>
          <w:numId w:val="15"/>
        </w:numPr>
        <w:shd w:val="clear" w:color="auto" w:fill="FFFFFF"/>
        <w:spacing w:before="75" w:after="240"/>
        <w:ind w:right="225"/>
      </w:pPr>
      <w:r>
        <w:t>FA I</w:t>
      </w:r>
      <w:r w:rsidR="00D90B40" w:rsidRPr="00080DB7">
        <w:t xml:space="preserve"> - </w:t>
      </w:r>
      <w:r w:rsidR="00025E63">
        <w:t>P</w:t>
      </w:r>
      <w:r w:rsidR="00D90B40" w:rsidRPr="00080DB7">
        <w:t>roduct name and description, model numbers, quantity, and due date for delivery</w:t>
      </w:r>
    </w:p>
    <w:p w:rsidR="00D90B40" w:rsidRPr="00080DB7" w:rsidRDefault="00A700C8" w:rsidP="00485EAD">
      <w:pPr>
        <w:numPr>
          <w:ilvl w:val="2"/>
          <w:numId w:val="15"/>
        </w:numPr>
        <w:shd w:val="clear" w:color="auto" w:fill="FFFFFF"/>
        <w:spacing w:before="75" w:after="240"/>
        <w:ind w:right="225"/>
      </w:pPr>
      <w:r>
        <w:t xml:space="preserve">FA </w:t>
      </w:r>
      <w:r w:rsidR="007D560B">
        <w:t>II</w:t>
      </w:r>
      <w:r w:rsidR="00D90B40" w:rsidRPr="00080DB7">
        <w:t xml:space="preserve"> – Description of required installation and training services. Include any unique requirements, for example restrictions on the time of day work can be performed. </w:t>
      </w:r>
      <w:r>
        <w:t xml:space="preserve">A purchase under FA </w:t>
      </w:r>
      <w:r w:rsidR="00DE5286">
        <w:t xml:space="preserve">2 </w:t>
      </w:r>
      <w:r>
        <w:t>is only allowed in conjunction with a purcha</w:t>
      </w:r>
      <w:r w:rsidR="00DE5286">
        <w:t>se under F</w:t>
      </w:r>
      <w:r w:rsidR="007D560B">
        <w:t>A I and/or FA III.</w:t>
      </w:r>
    </w:p>
    <w:p w:rsidR="00D90B40" w:rsidRPr="00080DB7" w:rsidRDefault="00651DD0" w:rsidP="00485EAD">
      <w:pPr>
        <w:numPr>
          <w:ilvl w:val="2"/>
          <w:numId w:val="15"/>
        </w:numPr>
        <w:shd w:val="clear" w:color="auto" w:fill="FFFFFF"/>
        <w:spacing w:before="75" w:after="240"/>
        <w:ind w:right="225"/>
      </w:pPr>
      <w:r>
        <w:t xml:space="preserve">FA </w:t>
      </w:r>
      <w:r w:rsidR="007D560B">
        <w:t>III</w:t>
      </w:r>
      <w:r w:rsidR="00D90B40" w:rsidRPr="00080DB7">
        <w:t xml:space="preserve"> – Descript</w:t>
      </w:r>
      <w:r>
        <w:t xml:space="preserve">ion of </w:t>
      </w:r>
      <w:r w:rsidR="00A700C8">
        <w:t xml:space="preserve">required Manufacturer’s </w:t>
      </w:r>
      <w:r w:rsidR="00F65C3D">
        <w:t xml:space="preserve">Software Maintenance </w:t>
      </w:r>
      <w:r w:rsidR="00D90B40" w:rsidRPr="00080DB7">
        <w:t xml:space="preserve">and any associated deliverables. Include any unique requirements, for example restrictions on the time of day work can be performed. Indicate the start and end dates for services. </w:t>
      </w:r>
    </w:p>
    <w:p w:rsidR="00D90B40" w:rsidRDefault="00D90B40" w:rsidP="00485EAD">
      <w:pPr>
        <w:numPr>
          <w:ilvl w:val="1"/>
          <w:numId w:val="15"/>
        </w:numPr>
        <w:shd w:val="clear" w:color="auto" w:fill="FFFFFF"/>
        <w:spacing w:before="75" w:after="240"/>
        <w:ind w:right="150"/>
      </w:pPr>
      <w:r w:rsidRPr="00080DB7">
        <w:rPr>
          <w:rStyle w:val="Strong"/>
        </w:rPr>
        <w:t>Se</w:t>
      </w:r>
      <w:r w:rsidR="00025E63">
        <w:rPr>
          <w:rStyle w:val="Strong"/>
        </w:rPr>
        <w:t>ction 5 – Evaluation Criteria</w:t>
      </w:r>
      <w:r w:rsidRPr="00080DB7">
        <w:rPr>
          <w:rStyle w:val="Strong"/>
        </w:rPr>
        <w:t>:</w:t>
      </w:r>
      <w:r w:rsidRPr="00080DB7">
        <w:t xml:space="preserve"> Communicates to the Master Contractors how their proposals will be evaluated. Criteria should be objective and aligned to the SOW, prioritized in order of importance in order to identify the best value proposal. </w:t>
      </w:r>
    </w:p>
    <w:p w:rsidR="009D7D5C" w:rsidRDefault="00901227" w:rsidP="00485EAD">
      <w:pPr>
        <w:numPr>
          <w:ilvl w:val="0"/>
          <w:numId w:val="15"/>
        </w:numPr>
      </w:pPr>
      <w:r>
        <w:lastRenderedPageBreak/>
        <w:t>Once PORFP is drafted, save f</w:t>
      </w:r>
      <w:r w:rsidR="009D7D5C" w:rsidRPr="00D90B40">
        <w:t>ile (</w:t>
      </w:r>
      <w:r>
        <w:t>do a save as &amp; r</w:t>
      </w:r>
      <w:r w:rsidR="009D7D5C" w:rsidRPr="00D90B40">
        <w:t>ename to keep a clean copy of the template for future use)</w:t>
      </w:r>
      <w:r w:rsidR="00432268">
        <w:t>.</w:t>
      </w:r>
    </w:p>
    <w:p w:rsidR="009D7D5C" w:rsidRPr="00D90B40" w:rsidRDefault="009D7D5C" w:rsidP="005B5A72"/>
    <w:p w:rsidR="009D7D5C" w:rsidRPr="00025E63" w:rsidRDefault="009D7D5C" w:rsidP="00025E63">
      <w:pPr>
        <w:numPr>
          <w:ilvl w:val="0"/>
          <w:numId w:val="15"/>
        </w:numPr>
        <w:rPr>
          <w:u w:val="single"/>
        </w:rPr>
      </w:pPr>
      <w:r w:rsidRPr="00D90B40">
        <w:t xml:space="preserve">Go to </w:t>
      </w:r>
      <w:r w:rsidR="005B5A72">
        <w:t xml:space="preserve">Maryland </w:t>
      </w:r>
      <w:r w:rsidR="001A0D7E">
        <w:t>Judiciary</w:t>
      </w:r>
      <w:r w:rsidR="005B5A72">
        <w:t xml:space="preserve"> </w:t>
      </w:r>
      <w:r w:rsidRPr="00D90B40">
        <w:t>website:</w:t>
      </w:r>
      <w:r w:rsidR="00651DD0">
        <w:t xml:space="preserve"> </w:t>
      </w:r>
      <w:r w:rsidR="00025E63" w:rsidRPr="00025E63">
        <w:t>http://www.mdcourts.gov/procurement/awards.html</w:t>
      </w:r>
    </w:p>
    <w:p w:rsidR="009D7D5C" w:rsidRPr="00D90B40" w:rsidRDefault="009D7D5C" w:rsidP="009D7D5C"/>
    <w:p w:rsidR="009D7D5C" w:rsidRDefault="005B5A72" w:rsidP="00432268">
      <w:pPr>
        <w:numPr>
          <w:ilvl w:val="0"/>
          <w:numId w:val="15"/>
        </w:numPr>
      </w:pPr>
      <w:r>
        <w:t xml:space="preserve">Open </w:t>
      </w:r>
      <w:r w:rsidR="009D7D5C" w:rsidRPr="00D90B40">
        <w:t>Master Contractor Contact L</w:t>
      </w:r>
      <w:r w:rsidR="00432268">
        <w:t>ist</w:t>
      </w:r>
      <w:r>
        <w:t xml:space="preserve"> using the Excel Spreadsheet</w:t>
      </w:r>
      <w:r w:rsidR="009A61CE">
        <w:t>.</w:t>
      </w:r>
      <w:r>
        <w:t xml:space="preserve"> </w:t>
      </w:r>
      <w:r w:rsidR="00432268">
        <w:t xml:space="preserve"> </w:t>
      </w:r>
      <w:r w:rsidR="00432268" w:rsidRPr="00D90B40">
        <w:t xml:space="preserve"> </w:t>
      </w:r>
    </w:p>
    <w:p w:rsidR="009D7D5C" w:rsidRPr="00D90B40" w:rsidRDefault="00432268" w:rsidP="005B5A72">
      <w:r w:rsidRPr="00D90B40">
        <w:t xml:space="preserve"> </w:t>
      </w:r>
    </w:p>
    <w:p w:rsidR="009D7D5C" w:rsidRPr="00D90B40" w:rsidRDefault="00901227" w:rsidP="00485EAD">
      <w:pPr>
        <w:numPr>
          <w:ilvl w:val="0"/>
          <w:numId w:val="15"/>
        </w:numPr>
      </w:pPr>
      <w:r>
        <w:t xml:space="preserve">Select </w:t>
      </w:r>
      <w:r w:rsidR="005B5A72">
        <w:t xml:space="preserve">(sort by) </w:t>
      </w:r>
      <w:r>
        <w:t>F</w:t>
      </w:r>
      <w:r w:rsidR="005B5A72">
        <w:t>unctional Area</w:t>
      </w:r>
      <w:r w:rsidR="009A61CE">
        <w:t>.</w:t>
      </w:r>
    </w:p>
    <w:p w:rsidR="00BA0B40" w:rsidRPr="00BA0B40" w:rsidRDefault="00BA0B40" w:rsidP="00BA0B40">
      <w:pPr>
        <w:ind w:left="720"/>
        <w:rPr>
          <w:rStyle w:val="Strong"/>
          <w:b w:val="0"/>
        </w:rPr>
      </w:pPr>
    </w:p>
    <w:p w:rsidR="009D7D5C" w:rsidRDefault="009D7D5C" w:rsidP="009D7D5C">
      <w:pPr>
        <w:numPr>
          <w:ilvl w:val="0"/>
          <w:numId w:val="15"/>
        </w:numPr>
      </w:pPr>
      <w:r w:rsidRPr="00D90B40">
        <w:t>Copy email addresses</w:t>
      </w:r>
      <w:r w:rsidR="004B454B">
        <w:t xml:space="preserve"> of Master Contractors in the applicable Functional Area(s)</w:t>
      </w:r>
      <w:r w:rsidR="009A61CE">
        <w:t>.</w:t>
      </w:r>
    </w:p>
    <w:p w:rsidR="009D7D5C" w:rsidRPr="00D90B40" w:rsidRDefault="009D7D5C" w:rsidP="009D7D5C"/>
    <w:p w:rsidR="009D7D5C" w:rsidRPr="00D90B40" w:rsidRDefault="009D7D5C" w:rsidP="00485EAD">
      <w:pPr>
        <w:numPr>
          <w:ilvl w:val="0"/>
          <w:numId w:val="15"/>
        </w:numPr>
      </w:pPr>
      <w:r w:rsidRPr="00D90B40">
        <w:t>Paste email addresses in the ‘To’ section of the email</w:t>
      </w:r>
      <w:r w:rsidR="00BA0B40">
        <w:t>.</w:t>
      </w:r>
    </w:p>
    <w:p w:rsidR="009D7D5C" w:rsidRPr="00D90B40" w:rsidRDefault="009D7D5C" w:rsidP="00901227"/>
    <w:p w:rsidR="00485EAD" w:rsidRDefault="009D7D5C" w:rsidP="00901227">
      <w:pPr>
        <w:numPr>
          <w:ilvl w:val="0"/>
          <w:numId w:val="15"/>
        </w:numPr>
        <w:shd w:val="clear" w:color="auto" w:fill="FFFFFF"/>
        <w:ind w:right="75"/>
      </w:pPr>
      <w:r w:rsidRPr="00D90B40">
        <w:t xml:space="preserve">Send email </w:t>
      </w:r>
      <w:r w:rsidR="004B454B">
        <w:t xml:space="preserve">containing PORFP </w:t>
      </w:r>
      <w:r w:rsidRPr="00D90B40">
        <w:t xml:space="preserve">to </w:t>
      </w:r>
      <w:r w:rsidR="004B454B">
        <w:t xml:space="preserve">all </w:t>
      </w:r>
      <w:r w:rsidRPr="00D90B40">
        <w:t>Master Contractors</w:t>
      </w:r>
      <w:r w:rsidR="004B454B">
        <w:t xml:space="preserve"> in the applicable Functional Area(s)</w:t>
      </w:r>
      <w:r w:rsidR="001A09E7">
        <w:t>.</w:t>
      </w:r>
    </w:p>
    <w:p w:rsidR="00901227" w:rsidRDefault="00901227" w:rsidP="00901227">
      <w:pPr>
        <w:pStyle w:val="ListParagraph"/>
      </w:pPr>
    </w:p>
    <w:p w:rsidR="00485EAD" w:rsidRDefault="009D7D5C" w:rsidP="00901227">
      <w:pPr>
        <w:numPr>
          <w:ilvl w:val="0"/>
          <w:numId w:val="15"/>
        </w:numPr>
        <w:shd w:val="clear" w:color="auto" w:fill="FFFFFF"/>
        <w:ind w:right="75"/>
      </w:pPr>
      <w:r w:rsidRPr="00D90B40">
        <w:t>Print a</w:t>
      </w:r>
      <w:r w:rsidR="00901227">
        <w:t>nd maintain</w:t>
      </w:r>
      <w:r w:rsidRPr="00D90B40">
        <w:t xml:space="preserve"> copy of the sent email </w:t>
      </w:r>
      <w:r w:rsidR="00901227">
        <w:t>to the Master Contractor list</w:t>
      </w:r>
      <w:r w:rsidR="001A09E7">
        <w:t>.</w:t>
      </w:r>
    </w:p>
    <w:p w:rsidR="00485EAD" w:rsidRDefault="00485EAD" w:rsidP="00901227">
      <w:pPr>
        <w:pStyle w:val="ListParagraph"/>
      </w:pPr>
    </w:p>
    <w:p w:rsidR="00D90B40" w:rsidRPr="00080DB7" w:rsidRDefault="00D90B40" w:rsidP="00A133E6">
      <w:pPr>
        <w:numPr>
          <w:ilvl w:val="0"/>
          <w:numId w:val="15"/>
        </w:numPr>
        <w:shd w:val="clear" w:color="auto" w:fill="FFFFFF"/>
        <w:spacing w:before="75" w:after="240"/>
        <w:ind w:right="75"/>
      </w:pPr>
      <w:r w:rsidRPr="00080DB7">
        <w:t>Upon receipt of the PORF</w:t>
      </w:r>
      <w:r w:rsidR="00DF7B99">
        <w:t xml:space="preserve">P, the Master Contractors </w:t>
      </w:r>
      <w:r w:rsidRPr="00080DB7">
        <w:t>prepare and submit proposals</w:t>
      </w:r>
      <w:r w:rsidR="00901227">
        <w:t xml:space="preserve"> to the procurement officer</w:t>
      </w:r>
      <w:r w:rsidRPr="00080DB7">
        <w:t xml:space="preserve"> or</w:t>
      </w:r>
      <w:r w:rsidR="00DF7B99">
        <w:t>, if not proposing,</w:t>
      </w:r>
      <w:r w:rsidRPr="00080DB7">
        <w:t xml:space="preserve"> </w:t>
      </w:r>
      <w:r w:rsidR="00DF7B99">
        <w:t xml:space="preserve">should </w:t>
      </w:r>
      <w:r w:rsidR="00901227">
        <w:t>provide notification to</w:t>
      </w:r>
      <w:r w:rsidR="00485EAD">
        <w:t xml:space="preserve"> the procurement officer that they will not be submitting a proposal and why.</w:t>
      </w:r>
      <w:r w:rsidRPr="00080DB7">
        <w:t xml:space="preserve"> </w:t>
      </w:r>
    </w:p>
    <w:p w:rsidR="00DF7B99" w:rsidRDefault="00D90B40" w:rsidP="00485EAD">
      <w:pPr>
        <w:numPr>
          <w:ilvl w:val="0"/>
          <w:numId w:val="15"/>
        </w:numPr>
        <w:shd w:val="clear" w:color="auto" w:fill="FFFFFF"/>
        <w:spacing w:before="75" w:after="240"/>
        <w:ind w:right="75"/>
      </w:pPr>
      <w:r w:rsidRPr="00080DB7">
        <w:t>The</w:t>
      </w:r>
      <w:r w:rsidR="00FB1E22">
        <w:t xml:space="preserve"> procurement officer </w:t>
      </w:r>
      <w:r w:rsidRPr="00080DB7">
        <w:t xml:space="preserve">establishes a process to evaluate </w:t>
      </w:r>
      <w:r w:rsidR="00025E63">
        <w:t xml:space="preserve">the </w:t>
      </w:r>
      <w:r w:rsidRPr="00080DB7">
        <w:t xml:space="preserve">proposals based on the evaluation criteria in the PORFP. </w:t>
      </w:r>
    </w:p>
    <w:p w:rsidR="00FB1E22" w:rsidRDefault="00D90B40" w:rsidP="00485EAD">
      <w:pPr>
        <w:numPr>
          <w:ilvl w:val="0"/>
          <w:numId w:val="15"/>
        </w:numPr>
        <w:shd w:val="clear" w:color="auto" w:fill="FFFFFF"/>
        <w:spacing w:before="75" w:after="240"/>
        <w:ind w:right="75"/>
      </w:pPr>
      <w:r w:rsidRPr="00080DB7">
        <w:t>Upon completion of</w:t>
      </w:r>
      <w:r w:rsidR="00025E63">
        <w:t xml:space="preserve"> proposal(s) review f</w:t>
      </w:r>
      <w:r w:rsidR="007D560B">
        <w:t>or FA I and FA III</w:t>
      </w:r>
      <w:r w:rsidR="00025E63">
        <w:t>,</w:t>
      </w:r>
      <w:r w:rsidR="001A0D7E">
        <w:t xml:space="preserve"> </w:t>
      </w:r>
      <w:r w:rsidRPr="00A24C10">
        <w:t xml:space="preserve">the </w:t>
      </w:r>
      <w:r w:rsidR="00FB1E22" w:rsidRPr="00A24C10">
        <w:t>procurement</w:t>
      </w:r>
      <w:r w:rsidR="00FB1E22">
        <w:t xml:space="preserve"> officer</w:t>
      </w:r>
      <w:r w:rsidRPr="00080DB7">
        <w:t xml:space="preserve"> will ensure the proposed pricing for the recommended proposal is at or below MSRP. For a FA </w:t>
      </w:r>
      <w:r w:rsidR="007D560B">
        <w:t>II</w:t>
      </w:r>
      <w:r w:rsidR="001A0D7E">
        <w:t xml:space="preserve"> </w:t>
      </w:r>
      <w:r w:rsidRPr="00080DB7">
        <w:t xml:space="preserve">time and material PORFP, the </w:t>
      </w:r>
      <w:r w:rsidR="00FB1E22">
        <w:t>procurement officer</w:t>
      </w:r>
      <w:r w:rsidRPr="00080DB7">
        <w:t xml:space="preserve"> </w:t>
      </w:r>
      <w:r w:rsidRPr="00080DB7">
        <w:lastRenderedPageBreak/>
        <w:t>compares the financial proposal for the recommended proposal t</w:t>
      </w:r>
      <w:r w:rsidR="00171B81">
        <w:t xml:space="preserve">o the labor rates published by </w:t>
      </w:r>
      <w:r w:rsidRPr="00080DB7">
        <w:t xml:space="preserve">that Master Contractor. </w:t>
      </w:r>
    </w:p>
    <w:p w:rsidR="00DF7B99" w:rsidRDefault="00D90B40" w:rsidP="004B454B">
      <w:pPr>
        <w:numPr>
          <w:ilvl w:val="0"/>
          <w:numId w:val="15"/>
        </w:numPr>
        <w:shd w:val="clear" w:color="auto" w:fill="FFFFFF"/>
        <w:spacing w:before="75" w:after="240"/>
        <w:ind w:right="75"/>
      </w:pPr>
      <w:r w:rsidRPr="00080DB7">
        <w:t xml:space="preserve">The award </w:t>
      </w:r>
      <w:r w:rsidR="00FB1E22">
        <w:t xml:space="preserve">shall be </w:t>
      </w:r>
      <w:r w:rsidRPr="00080DB7">
        <w:t>ba</w:t>
      </w:r>
      <w:r w:rsidR="00025E63">
        <w:t>sed on best value, considering evaluation</w:t>
      </w:r>
      <w:r w:rsidRPr="00080DB7">
        <w:t xml:space="preserve"> criteria</w:t>
      </w:r>
      <w:r w:rsidR="00FB1E22">
        <w:t>.</w:t>
      </w:r>
    </w:p>
    <w:p w:rsidR="00B6409A" w:rsidRPr="00B6409A" w:rsidRDefault="00B6409A" w:rsidP="00B6409A">
      <w:pPr>
        <w:numPr>
          <w:ilvl w:val="0"/>
          <w:numId w:val="15"/>
        </w:numPr>
        <w:shd w:val="clear" w:color="auto" w:fill="FFFFFF"/>
        <w:spacing w:before="75" w:after="240"/>
        <w:ind w:right="75"/>
      </w:pPr>
      <w:r w:rsidRPr="00B6409A">
        <w:t>The procurement officer shall prepare award recommendation.</w:t>
      </w:r>
    </w:p>
    <w:p w:rsidR="00B6409A" w:rsidRPr="00B6409A" w:rsidRDefault="00B6409A" w:rsidP="00A82BDF">
      <w:pPr>
        <w:numPr>
          <w:ilvl w:val="0"/>
          <w:numId w:val="15"/>
        </w:numPr>
        <w:shd w:val="clear" w:color="auto" w:fill="FFFFFF"/>
        <w:spacing w:before="75" w:after="240"/>
        <w:ind w:right="75"/>
      </w:pPr>
      <w:r w:rsidRPr="00B6409A">
        <w:t>Procurement officer submits the award re</w:t>
      </w:r>
      <w:r w:rsidR="009A61CE">
        <w:t>commendation, PORFP, proposal(s)</w:t>
      </w:r>
      <w:r>
        <w:t xml:space="preserve">, </w:t>
      </w:r>
      <w:r w:rsidR="000E04CD">
        <w:t xml:space="preserve">and </w:t>
      </w:r>
      <w:r>
        <w:t>cover sheet</w:t>
      </w:r>
      <w:r w:rsidRPr="00B6409A">
        <w:t>, to the Executive or Deputy Executive Director for approval.</w:t>
      </w:r>
    </w:p>
    <w:p w:rsidR="00B6409A" w:rsidRPr="00B6409A" w:rsidRDefault="00B6409A" w:rsidP="00B6409A">
      <w:pPr>
        <w:numPr>
          <w:ilvl w:val="0"/>
          <w:numId w:val="15"/>
        </w:numPr>
        <w:shd w:val="clear" w:color="auto" w:fill="FFFFFF"/>
        <w:spacing w:before="75" w:after="240"/>
        <w:ind w:right="75"/>
      </w:pPr>
      <w:r w:rsidRPr="00B6409A">
        <w:t xml:space="preserve">Once approval is received from the Executive or Deputy Executive Director, </w:t>
      </w:r>
      <w:r w:rsidR="000E04CD">
        <w:t xml:space="preserve">if greater than $25,000.00, the </w:t>
      </w:r>
      <w:r w:rsidRPr="00B6409A">
        <w:t xml:space="preserve">package </w:t>
      </w:r>
      <w:r w:rsidR="000E04CD">
        <w:t xml:space="preserve">is submitted </w:t>
      </w:r>
      <w:r w:rsidRPr="00B6409A">
        <w:t xml:space="preserve">for </w:t>
      </w:r>
      <w:r w:rsidR="000E04CD">
        <w:t xml:space="preserve">approval by the State Court </w:t>
      </w:r>
      <w:r w:rsidR="000F7FDE">
        <w:t xml:space="preserve">or Deputy </w:t>
      </w:r>
      <w:r w:rsidR="000378C1">
        <w:t xml:space="preserve">State Court </w:t>
      </w:r>
      <w:r w:rsidR="000E04CD">
        <w:t>Administrator</w:t>
      </w:r>
      <w:r w:rsidR="00FC0837">
        <w:t xml:space="preserve">. </w:t>
      </w:r>
      <w:r w:rsidRPr="00B6409A">
        <w:t xml:space="preserve"> </w:t>
      </w:r>
    </w:p>
    <w:p w:rsidR="0053106B" w:rsidRDefault="00B6409A" w:rsidP="00A82BDF">
      <w:pPr>
        <w:numPr>
          <w:ilvl w:val="0"/>
          <w:numId w:val="15"/>
        </w:numPr>
        <w:shd w:val="clear" w:color="auto" w:fill="FFFFFF"/>
        <w:spacing w:before="75" w:after="240"/>
        <w:ind w:right="75"/>
      </w:pPr>
      <w:r w:rsidRPr="00B6409A">
        <w:t xml:space="preserve">After all signatures and necessary approvals are received, procurement officer generates PO. </w:t>
      </w:r>
    </w:p>
    <w:p w:rsidR="00BC764D" w:rsidRPr="00D90B40" w:rsidRDefault="00BC764D" w:rsidP="00BC764D">
      <w:pPr>
        <w:numPr>
          <w:ilvl w:val="0"/>
          <w:numId w:val="15"/>
        </w:numPr>
        <w:shd w:val="clear" w:color="auto" w:fill="FFFFFF"/>
        <w:spacing w:before="75" w:after="240"/>
        <w:ind w:right="75"/>
      </w:pPr>
      <w:r w:rsidRPr="00BC764D">
        <w:t>After Procurement Manager approves and signs PO</w:t>
      </w:r>
      <w:r w:rsidR="000E04CD">
        <w:t>, procurement officer sends PO</w:t>
      </w:r>
      <w:r w:rsidRPr="00BC764D">
        <w:t xml:space="preserve"> to the Master Contractor.</w:t>
      </w:r>
    </w:p>
    <w:sectPr w:rsidR="00BC764D" w:rsidRPr="00D90B40" w:rsidSect="0096289E">
      <w:footerReference w:type="default" r:id="rId7"/>
      <w:pgSz w:w="12240" w:h="15840"/>
      <w:pgMar w:top="630" w:right="810" w:bottom="450" w:left="63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46" w:rsidRDefault="00503646" w:rsidP="007C391E">
      <w:r>
        <w:separator/>
      </w:r>
    </w:p>
  </w:endnote>
  <w:endnote w:type="continuationSeparator" w:id="0">
    <w:p w:rsidR="00503646" w:rsidRDefault="00503646" w:rsidP="007C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63" w:rsidRDefault="00025E63">
    <w:pPr>
      <w:pStyle w:val="Footer"/>
      <w:jc w:val="right"/>
    </w:pPr>
    <w:r>
      <w:fldChar w:fldCharType="begin"/>
    </w:r>
    <w:r>
      <w:instrText xml:space="preserve"> PAGE   \* MERGEFORMAT </w:instrText>
    </w:r>
    <w:r>
      <w:fldChar w:fldCharType="separate"/>
    </w:r>
    <w:r w:rsidR="00C73FFA">
      <w:rPr>
        <w:noProof/>
      </w:rPr>
      <w:t>2</w:t>
    </w:r>
    <w:r>
      <w:rPr>
        <w:noProof/>
      </w:rPr>
      <w:fldChar w:fldCharType="end"/>
    </w:r>
  </w:p>
  <w:p w:rsidR="00025E63" w:rsidRDefault="00025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46" w:rsidRDefault="00503646" w:rsidP="007C391E">
      <w:r>
        <w:separator/>
      </w:r>
    </w:p>
  </w:footnote>
  <w:footnote w:type="continuationSeparator" w:id="0">
    <w:p w:rsidR="00503646" w:rsidRDefault="00503646" w:rsidP="007C3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9C87F5D"/>
    <w:multiLevelType w:val="hybridMultilevel"/>
    <w:tmpl w:val="E67CA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A370A4"/>
    <w:multiLevelType w:val="hybridMultilevel"/>
    <w:tmpl w:val="4B30C9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371FD"/>
    <w:multiLevelType w:val="hybridMultilevel"/>
    <w:tmpl w:val="8940E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32987"/>
    <w:multiLevelType w:val="hybridMultilevel"/>
    <w:tmpl w:val="F36622FA"/>
    <w:lvl w:ilvl="0" w:tplc="94D07E9C">
      <w:start w:val="4"/>
      <w:numFmt w:val="decimal"/>
      <w:lvlText w:val="%1"/>
      <w:lvlJc w:val="left"/>
      <w:pPr>
        <w:tabs>
          <w:tab w:val="num" w:pos="720"/>
        </w:tabs>
        <w:ind w:left="720" w:hanging="360"/>
      </w:pPr>
      <w:rPr>
        <w:rFonts w:hint="default"/>
      </w:rPr>
    </w:lvl>
    <w:lvl w:ilvl="1" w:tplc="520E5C2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11A53"/>
    <w:multiLevelType w:val="hybridMultilevel"/>
    <w:tmpl w:val="CF66F50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880B1C"/>
    <w:multiLevelType w:val="hybridMultilevel"/>
    <w:tmpl w:val="B89CCE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5FDF"/>
    <w:multiLevelType w:val="hybridMultilevel"/>
    <w:tmpl w:val="6B6A5DD8"/>
    <w:lvl w:ilvl="0" w:tplc="B852D3A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rPr>
        <w:rFonts w:hint="default"/>
        <w:b w:val="0"/>
      </w:rPr>
    </w:lvl>
    <w:lvl w:ilvl="2" w:tplc="0409000F">
      <w:start w:val="1"/>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9549A8"/>
    <w:multiLevelType w:val="hybridMultilevel"/>
    <w:tmpl w:val="07D49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F1FF7"/>
    <w:multiLevelType w:val="hybridMultilevel"/>
    <w:tmpl w:val="E9063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925068"/>
    <w:multiLevelType w:val="hybridMultilevel"/>
    <w:tmpl w:val="C51A0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772A89"/>
    <w:multiLevelType w:val="hybridMultilevel"/>
    <w:tmpl w:val="0AD049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3534A"/>
    <w:multiLevelType w:val="hybridMultilevel"/>
    <w:tmpl w:val="03E47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5330AB"/>
    <w:multiLevelType w:val="multilevel"/>
    <w:tmpl w:val="79FA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02DA4"/>
    <w:multiLevelType w:val="hybridMultilevel"/>
    <w:tmpl w:val="C924ED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D75128"/>
    <w:multiLevelType w:val="multilevel"/>
    <w:tmpl w:val="7B0AD5DA"/>
    <w:lvl w:ilvl="0">
      <w:start w:val="1"/>
      <w:numFmt w:val="decimal"/>
      <w:lvlText w:val="%1."/>
      <w:lvlJc w:val="left"/>
      <w:pPr>
        <w:tabs>
          <w:tab w:val="num" w:pos="840"/>
        </w:tabs>
        <w:ind w:left="840" w:hanging="360"/>
      </w:pPr>
    </w:lvl>
    <w:lvl w:ilvl="1">
      <w:start w:val="1"/>
      <w:numFmt w:val="upperLetter"/>
      <w:lvlText w:val="%2."/>
      <w:lvlJc w:val="left"/>
      <w:pPr>
        <w:tabs>
          <w:tab w:val="num" w:pos="1560"/>
        </w:tabs>
        <w:ind w:left="1560" w:hanging="360"/>
      </w:pPr>
    </w:lvl>
    <w:lvl w:ilvl="2">
      <w:start w:val="1"/>
      <w:numFmt w:val="bullet"/>
      <w:lvlText w:val=""/>
      <w:lvlJc w:val="left"/>
      <w:pPr>
        <w:tabs>
          <w:tab w:val="num" w:pos="2280"/>
        </w:tabs>
        <w:ind w:left="2280" w:hanging="360"/>
      </w:pPr>
      <w:rPr>
        <w:rFonts w:ascii="Wingdings" w:hAnsi="Wingdings" w:hint="default"/>
        <w:sz w:val="20"/>
      </w:r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15" w15:restartNumberingAfterBreak="0">
    <w:nsid w:val="6EC42B9D"/>
    <w:multiLevelType w:val="hybridMultilevel"/>
    <w:tmpl w:val="B5DA1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C065050"/>
    <w:multiLevelType w:val="hybridMultilevel"/>
    <w:tmpl w:val="AA5C09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EF5C59"/>
    <w:multiLevelType w:val="multilevel"/>
    <w:tmpl w:val="F536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3"/>
  </w:num>
  <w:num w:numId="4">
    <w:abstractNumId w:val="4"/>
  </w:num>
  <w:num w:numId="5">
    <w:abstractNumId w:val="17"/>
  </w:num>
  <w:num w:numId="6">
    <w:abstractNumId w:val="2"/>
  </w:num>
  <w:num w:numId="7">
    <w:abstractNumId w:val="12"/>
  </w:num>
  <w:num w:numId="8">
    <w:abstractNumId w:val="14"/>
  </w:num>
  <w:num w:numId="9">
    <w:abstractNumId w:val="1"/>
  </w:num>
  <w:num w:numId="10">
    <w:abstractNumId w:val="16"/>
  </w:num>
  <w:num w:numId="11">
    <w:abstractNumId w:val="10"/>
  </w:num>
  <w:num w:numId="12">
    <w:abstractNumId w:val="5"/>
  </w:num>
  <w:num w:numId="13">
    <w:abstractNumId w:val="7"/>
  </w:num>
  <w:num w:numId="14">
    <w:abstractNumId w:val="15"/>
  </w:num>
  <w:num w:numId="15">
    <w:abstractNumId w:val="11"/>
  </w:num>
  <w:num w:numId="16">
    <w:abstractNumId w:val="9"/>
  </w:num>
  <w:num w:numId="17">
    <w:abstractNumId w:val="0"/>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F6"/>
    <w:rsid w:val="00025E63"/>
    <w:rsid w:val="000378C1"/>
    <w:rsid w:val="00077035"/>
    <w:rsid w:val="00080DB7"/>
    <w:rsid w:val="00086065"/>
    <w:rsid w:val="000A11AB"/>
    <w:rsid w:val="000E04CD"/>
    <w:rsid w:val="000F27BB"/>
    <w:rsid w:val="000F7FDE"/>
    <w:rsid w:val="001239F6"/>
    <w:rsid w:val="001278B7"/>
    <w:rsid w:val="001531B9"/>
    <w:rsid w:val="001626BB"/>
    <w:rsid w:val="00171B81"/>
    <w:rsid w:val="001A09E7"/>
    <w:rsid w:val="001A0D7E"/>
    <w:rsid w:val="001C3070"/>
    <w:rsid w:val="001D5E21"/>
    <w:rsid w:val="001E034D"/>
    <w:rsid w:val="001F407B"/>
    <w:rsid w:val="00232E6B"/>
    <w:rsid w:val="002A009C"/>
    <w:rsid w:val="002A22E8"/>
    <w:rsid w:val="002B64AC"/>
    <w:rsid w:val="002D126B"/>
    <w:rsid w:val="002F6D6B"/>
    <w:rsid w:val="003634C3"/>
    <w:rsid w:val="003718F2"/>
    <w:rsid w:val="0037501A"/>
    <w:rsid w:val="003C5057"/>
    <w:rsid w:val="003F50E2"/>
    <w:rsid w:val="004140DB"/>
    <w:rsid w:val="00430281"/>
    <w:rsid w:val="00432268"/>
    <w:rsid w:val="00470F5D"/>
    <w:rsid w:val="00485EAD"/>
    <w:rsid w:val="004B454B"/>
    <w:rsid w:val="00503646"/>
    <w:rsid w:val="00505D82"/>
    <w:rsid w:val="0053106B"/>
    <w:rsid w:val="00592D6F"/>
    <w:rsid w:val="005B5A72"/>
    <w:rsid w:val="00651DD0"/>
    <w:rsid w:val="00674667"/>
    <w:rsid w:val="006D730E"/>
    <w:rsid w:val="00707BBE"/>
    <w:rsid w:val="007320E0"/>
    <w:rsid w:val="00741CC8"/>
    <w:rsid w:val="007B3B9B"/>
    <w:rsid w:val="007C391E"/>
    <w:rsid w:val="007D560B"/>
    <w:rsid w:val="00836153"/>
    <w:rsid w:val="00894B36"/>
    <w:rsid w:val="008A6386"/>
    <w:rsid w:val="008E75CB"/>
    <w:rsid w:val="0090092F"/>
    <w:rsid w:val="00901227"/>
    <w:rsid w:val="00935A58"/>
    <w:rsid w:val="00941E94"/>
    <w:rsid w:val="00953352"/>
    <w:rsid w:val="0096289E"/>
    <w:rsid w:val="00967DEF"/>
    <w:rsid w:val="009A61CE"/>
    <w:rsid w:val="009C1634"/>
    <w:rsid w:val="009D7D5C"/>
    <w:rsid w:val="00A00420"/>
    <w:rsid w:val="00A02DA4"/>
    <w:rsid w:val="00A133E6"/>
    <w:rsid w:val="00A14F91"/>
    <w:rsid w:val="00A24C10"/>
    <w:rsid w:val="00A700C8"/>
    <w:rsid w:val="00A82BDF"/>
    <w:rsid w:val="00B27CA2"/>
    <w:rsid w:val="00B573C8"/>
    <w:rsid w:val="00B6409A"/>
    <w:rsid w:val="00B831E5"/>
    <w:rsid w:val="00BA0B40"/>
    <w:rsid w:val="00BC764D"/>
    <w:rsid w:val="00BF03CB"/>
    <w:rsid w:val="00C666F6"/>
    <w:rsid w:val="00C73FFA"/>
    <w:rsid w:val="00C76622"/>
    <w:rsid w:val="00C81CA6"/>
    <w:rsid w:val="00CB1EDB"/>
    <w:rsid w:val="00CD33CE"/>
    <w:rsid w:val="00CE6F52"/>
    <w:rsid w:val="00D65050"/>
    <w:rsid w:val="00D75378"/>
    <w:rsid w:val="00D8130A"/>
    <w:rsid w:val="00D90B40"/>
    <w:rsid w:val="00DD4FA6"/>
    <w:rsid w:val="00DE5286"/>
    <w:rsid w:val="00DF7B99"/>
    <w:rsid w:val="00E21D1F"/>
    <w:rsid w:val="00E449A8"/>
    <w:rsid w:val="00E46EBC"/>
    <w:rsid w:val="00E54445"/>
    <w:rsid w:val="00E867FD"/>
    <w:rsid w:val="00EA4B72"/>
    <w:rsid w:val="00ED497A"/>
    <w:rsid w:val="00EF11C7"/>
    <w:rsid w:val="00EF4D57"/>
    <w:rsid w:val="00F001CB"/>
    <w:rsid w:val="00F54A0C"/>
    <w:rsid w:val="00F65C3D"/>
    <w:rsid w:val="00F81150"/>
    <w:rsid w:val="00FB1E22"/>
    <w:rsid w:val="00FB5CEF"/>
    <w:rsid w:val="00FC0837"/>
    <w:rsid w:val="00FC38F5"/>
    <w:rsid w:val="00FD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8AFB07-A8F0-4E53-A005-C7473035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A22E8"/>
    <w:rPr>
      <w:color w:val="0000FF"/>
      <w:u w:val="single"/>
    </w:rPr>
  </w:style>
  <w:style w:type="paragraph" w:styleId="NormalWeb">
    <w:name w:val="Normal (Web)"/>
    <w:basedOn w:val="Normal"/>
    <w:rsid w:val="00470F5D"/>
    <w:pPr>
      <w:spacing w:before="100" w:beforeAutospacing="1" w:after="100" w:afterAutospacing="1"/>
    </w:pPr>
  </w:style>
  <w:style w:type="character" w:styleId="Strong">
    <w:name w:val="Strong"/>
    <w:uiPriority w:val="22"/>
    <w:qFormat/>
    <w:rsid w:val="00470F5D"/>
    <w:rPr>
      <w:b/>
      <w:bCs/>
    </w:rPr>
  </w:style>
  <w:style w:type="paragraph" w:styleId="BalloonText">
    <w:name w:val="Balloon Text"/>
    <w:basedOn w:val="Normal"/>
    <w:semiHidden/>
    <w:rsid w:val="001531B9"/>
    <w:rPr>
      <w:rFonts w:ascii="Tahoma" w:hAnsi="Tahoma" w:cs="Tahoma"/>
      <w:sz w:val="16"/>
      <w:szCs w:val="16"/>
    </w:rPr>
  </w:style>
  <w:style w:type="paragraph" w:styleId="ListParagraph">
    <w:name w:val="List Paragraph"/>
    <w:basedOn w:val="Normal"/>
    <w:uiPriority w:val="34"/>
    <w:qFormat/>
    <w:rsid w:val="00505D82"/>
    <w:pPr>
      <w:ind w:left="720"/>
    </w:pPr>
  </w:style>
  <w:style w:type="paragraph" w:styleId="Header">
    <w:name w:val="header"/>
    <w:basedOn w:val="Normal"/>
    <w:link w:val="HeaderChar"/>
    <w:rsid w:val="007C391E"/>
    <w:pPr>
      <w:tabs>
        <w:tab w:val="center" w:pos="4680"/>
        <w:tab w:val="right" w:pos="9360"/>
      </w:tabs>
    </w:pPr>
  </w:style>
  <w:style w:type="character" w:customStyle="1" w:styleId="HeaderChar">
    <w:name w:val="Header Char"/>
    <w:link w:val="Header"/>
    <w:rsid w:val="007C391E"/>
    <w:rPr>
      <w:sz w:val="24"/>
      <w:szCs w:val="24"/>
    </w:rPr>
  </w:style>
  <w:style w:type="paragraph" w:styleId="Footer">
    <w:name w:val="footer"/>
    <w:basedOn w:val="Normal"/>
    <w:link w:val="FooterChar"/>
    <w:uiPriority w:val="99"/>
    <w:rsid w:val="007C391E"/>
    <w:pPr>
      <w:tabs>
        <w:tab w:val="center" w:pos="4680"/>
        <w:tab w:val="right" w:pos="9360"/>
      </w:tabs>
    </w:pPr>
  </w:style>
  <w:style w:type="character" w:customStyle="1" w:styleId="FooterChar">
    <w:name w:val="Footer Char"/>
    <w:link w:val="Footer"/>
    <w:uiPriority w:val="99"/>
    <w:rsid w:val="007C39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65335">
      <w:bodyDiv w:val="1"/>
      <w:marLeft w:val="0"/>
      <w:marRight w:val="0"/>
      <w:marTop w:val="0"/>
      <w:marBottom w:val="0"/>
      <w:divBdr>
        <w:top w:val="none" w:sz="0" w:space="0" w:color="auto"/>
        <w:left w:val="none" w:sz="0" w:space="0" w:color="auto"/>
        <w:bottom w:val="none" w:sz="0" w:space="0" w:color="auto"/>
        <w:right w:val="none" w:sz="0" w:space="0" w:color="auto"/>
      </w:divBdr>
      <w:divsChild>
        <w:div w:id="351153650">
          <w:marLeft w:val="0"/>
          <w:marRight w:val="0"/>
          <w:marTop w:val="0"/>
          <w:marBottom w:val="0"/>
          <w:divBdr>
            <w:top w:val="none" w:sz="0" w:space="0" w:color="auto"/>
            <w:left w:val="none" w:sz="0" w:space="0" w:color="auto"/>
            <w:bottom w:val="none" w:sz="0" w:space="0" w:color="auto"/>
            <w:right w:val="none" w:sz="0" w:space="0" w:color="auto"/>
          </w:divBdr>
          <w:divsChild>
            <w:div w:id="1936861654">
              <w:marLeft w:val="0"/>
              <w:marRight w:val="0"/>
              <w:marTop w:val="0"/>
              <w:marBottom w:val="0"/>
              <w:divBdr>
                <w:top w:val="none" w:sz="0" w:space="0" w:color="auto"/>
                <w:left w:val="none" w:sz="0" w:space="0" w:color="auto"/>
                <w:bottom w:val="none" w:sz="0" w:space="0" w:color="auto"/>
                <w:right w:val="none" w:sz="0" w:space="0" w:color="auto"/>
              </w:divBdr>
              <w:divsChild>
                <w:div w:id="12460761">
                  <w:marLeft w:val="0"/>
                  <w:marRight w:val="0"/>
                  <w:marTop w:val="0"/>
                  <w:marBottom w:val="0"/>
                  <w:divBdr>
                    <w:top w:val="none" w:sz="0" w:space="0" w:color="auto"/>
                    <w:left w:val="none" w:sz="0" w:space="0" w:color="auto"/>
                    <w:bottom w:val="none" w:sz="0" w:space="0" w:color="auto"/>
                    <w:right w:val="none" w:sz="0" w:space="0" w:color="auto"/>
                  </w:divBdr>
                  <w:divsChild>
                    <w:div w:id="1793745273">
                      <w:marLeft w:val="0"/>
                      <w:marRight w:val="0"/>
                      <w:marTop w:val="0"/>
                      <w:marBottom w:val="0"/>
                      <w:divBdr>
                        <w:top w:val="none" w:sz="0" w:space="0" w:color="auto"/>
                        <w:left w:val="none" w:sz="0" w:space="0" w:color="auto"/>
                        <w:bottom w:val="none" w:sz="0" w:space="0" w:color="auto"/>
                        <w:right w:val="none" w:sz="0" w:space="0" w:color="auto"/>
                      </w:divBdr>
                      <w:divsChild>
                        <w:div w:id="1958949297">
                          <w:marLeft w:val="0"/>
                          <w:marRight w:val="0"/>
                          <w:marTop w:val="0"/>
                          <w:marBottom w:val="0"/>
                          <w:divBdr>
                            <w:top w:val="none" w:sz="0" w:space="0" w:color="auto"/>
                            <w:left w:val="none" w:sz="0" w:space="0" w:color="auto"/>
                            <w:bottom w:val="none" w:sz="0" w:space="0" w:color="auto"/>
                            <w:right w:val="none" w:sz="0" w:space="0" w:color="auto"/>
                          </w:divBdr>
                          <w:divsChild>
                            <w:div w:id="303387423">
                              <w:marLeft w:val="0"/>
                              <w:marRight w:val="0"/>
                              <w:marTop w:val="0"/>
                              <w:marBottom w:val="0"/>
                              <w:divBdr>
                                <w:top w:val="none" w:sz="0" w:space="0" w:color="auto"/>
                                <w:left w:val="none" w:sz="0" w:space="0" w:color="auto"/>
                                <w:bottom w:val="none" w:sz="0" w:space="0" w:color="auto"/>
                                <w:right w:val="none" w:sz="0" w:space="0" w:color="auto"/>
                              </w:divBdr>
                              <w:divsChild>
                                <w:div w:id="15684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338838">
      <w:bodyDiv w:val="1"/>
      <w:marLeft w:val="0"/>
      <w:marRight w:val="0"/>
      <w:marTop w:val="0"/>
      <w:marBottom w:val="0"/>
      <w:divBdr>
        <w:top w:val="none" w:sz="0" w:space="0" w:color="auto"/>
        <w:left w:val="none" w:sz="0" w:space="0" w:color="auto"/>
        <w:bottom w:val="none" w:sz="0" w:space="0" w:color="auto"/>
        <w:right w:val="none" w:sz="0" w:space="0" w:color="auto"/>
      </w:divBdr>
      <w:divsChild>
        <w:div w:id="974868780">
          <w:marLeft w:val="0"/>
          <w:marRight w:val="0"/>
          <w:marTop w:val="0"/>
          <w:marBottom w:val="0"/>
          <w:divBdr>
            <w:top w:val="none" w:sz="0" w:space="0" w:color="auto"/>
            <w:left w:val="none" w:sz="0" w:space="0" w:color="auto"/>
            <w:bottom w:val="none" w:sz="0" w:space="0" w:color="auto"/>
            <w:right w:val="none" w:sz="0" w:space="0" w:color="auto"/>
          </w:divBdr>
          <w:divsChild>
            <w:div w:id="747338839">
              <w:marLeft w:val="0"/>
              <w:marRight w:val="0"/>
              <w:marTop w:val="0"/>
              <w:marBottom w:val="0"/>
              <w:divBdr>
                <w:top w:val="none" w:sz="0" w:space="0" w:color="auto"/>
                <w:left w:val="none" w:sz="0" w:space="0" w:color="auto"/>
                <w:bottom w:val="none" w:sz="0" w:space="0" w:color="auto"/>
                <w:right w:val="none" w:sz="0" w:space="0" w:color="auto"/>
              </w:divBdr>
              <w:divsChild>
                <w:div w:id="2108651593">
                  <w:marLeft w:val="0"/>
                  <w:marRight w:val="0"/>
                  <w:marTop w:val="0"/>
                  <w:marBottom w:val="0"/>
                  <w:divBdr>
                    <w:top w:val="none" w:sz="0" w:space="0" w:color="auto"/>
                    <w:left w:val="none" w:sz="0" w:space="0" w:color="auto"/>
                    <w:bottom w:val="none" w:sz="0" w:space="0" w:color="auto"/>
                    <w:right w:val="none" w:sz="0" w:space="0" w:color="auto"/>
                  </w:divBdr>
                  <w:divsChild>
                    <w:div w:id="1270502943">
                      <w:marLeft w:val="150"/>
                      <w:marRight w:val="0"/>
                      <w:marTop w:val="0"/>
                      <w:marBottom w:val="150"/>
                      <w:divBdr>
                        <w:top w:val="none" w:sz="0" w:space="0" w:color="auto"/>
                        <w:left w:val="none" w:sz="0" w:space="0" w:color="auto"/>
                        <w:bottom w:val="none" w:sz="0" w:space="0" w:color="auto"/>
                        <w:right w:val="none" w:sz="0" w:space="0" w:color="auto"/>
                      </w:divBdr>
                      <w:divsChild>
                        <w:div w:id="644968901">
                          <w:marLeft w:val="0"/>
                          <w:marRight w:val="0"/>
                          <w:marTop w:val="0"/>
                          <w:marBottom w:val="0"/>
                          <w:divBdr>
                            <w:top w:val="none" w:sz="0" w:space="0" w:color="auto"/>
                            <w:left w:val="none" w:sz="0" w:space="0" w:color="auto"/>
                            <w:bottom w:val="none" w:sz="0" w:space="0" w:color="auto"/>
                            <w:right w:val="none" w:sz="0" w:space="0" w:color="auto"/>
                          </w:divBdr>
                          <w:divsChild>
                            <w:div w:id="883250490">
                              <w:marLeft w:val="0"/>
                              <w:marRight w:val="0"/>
                              <w:marTop w:val="0"/>
                              <w:marBottom w:val="0"/>
                              <w:divBdr>
                                <w:top w:val="none" w:sz="0" w:space="0" w:color="auto"/>
                                <w:left w:val="none" w:sz="0" w:space="0" w:color="auto"/>
                                <w:bottom w:val="none" w:sz="0" w:space="0" w:color="auto"/>
                                <w:right w:val="none" w:sz="0" w:space="0" w:color="auto"/>
                              </w:divBdr>
                              <w:divsChild>
                                <w:div w:id="11482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715866">
      <w:bodyDiv w:val="1"/>
      <w:marLeft w:val="0"/>
      <w:marRight w:val="0"/>
      <w:marTop w:val="0"/>
      <w:marBottom w:val="0"/>
      <w:divBdr>
        <w:top w:val="none" w:sz="0" w:space="0" w:color="auto"/>
        <w:left w:val="none" w:sz="0" w:space="0" w:color="auto"/>
        <w:bottom w:val="none" w:sz="0" w:space="0" w:color="auto"/>
        <w:right w:val="none" w:sz="0" w:space="0" w:color="auto"/>
      </w:divBdr>
    </w:div>
    <w:div w:id="1657298176">
      <w:bodyDiv w:val="1"/>
      <w:marLeft w:val="0"/>
      <w:marRight w:val="0"/>
      <w:marTop w:val="0"/>
      <w:marBottom w:val="0"/>
      <w:divBdr>
        <w:top w:val="none" w:sz="0" w:space="0" w:color="auto"/>
        <w:left w:val="none" w:sz="0" w:space="0" w:color="auto"/>
        <w:bottom w:val="none" w:sz="0" w:space="0" w:color="auto"/>
        <w:right w:val="none" w:sz="0" w:space="0" w:color="auto"/>
      </w:divBdr>
    </w:div>
    <w:div w:id="20561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3829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DOIT PURCHASE REQUEST STEPS</vt:lpstr>
    </vt:vector>
  </TitlesOfParts>
  <Company>AOC</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DOIT PURCHASE REQUEST STEPS</dc:title>
  <dc:subject/>
  <dc:creator>AOC</dc:creator>
  <cp:keywords/>
  <dc:description/>
  <cp:lastModifiedBy>Whitney Williams</cp:lastModifiedBy>
  <cp:revision>3</cp:revision>
  <cp:lastPrinted>2012-10-04T14:17:00Z</cp:lastPrinted>
  <dcterms:created xsi:type="dcterms:W3CDTF">2017-12-04T19:57:00Z</dcterms:created>
  <dcterms:modified xsi:type="dcterms:W3CDTF">2017-12-04T19:57:00Z</dcterms:modified>
</cp:coreProperties>
</file>