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B58" w:rsidRDefault="00994B58" w:rsidP="00994B58">
      <w:pPr>
        <w:pStyle w:val="Default"/>
        <w:rPr>
          <w:sz w:val="32"/>
          <w:szCs w:val="32"/>
        </w:rPr>
      </w:pPr>
      <w:r>
        <w:rPr>
          <w:b/>
          <w:bCs/>
          <w:sz w:val="32"/>
          <w:szCs w:val="32"/>
        </w:rPr>
        <w:t xml:space="preserve">10.0 STARS Reconciliation (CC/DC) </w:t>
      </w:r>
    </w:p>
    <w:p w:rsidR="00994B58" w:rsidRDefault="00994B58" w:rsidP="00994B58">
      <w:pPr>
        <w:pStyle w:val="Default"/>
        <w:rPr>
          <w:sz w:val="28"/>
          <w:szCs w:val="28"/>
        </w:rPr>
      </w:pPr>
      <w:r>
        <w:rPr>
          <w:b/>
          <w:bCs/>
          <w:i/>
          <w:iCs/>
          <w:sz w:val="28"/>
          <w:szCs w:val="28"/>
        </w:rPr>
        <w:t xml:space="preserve">Roles and Functions (High-level): </w:t>
      </w:r>
    </w:p>
    <w:p w:rsidR="00994B58" w:rsidRDefault="00994B58" w:rsidP="00994B58">
      <w:pPr>
        <w:pStyle w:val="Default"/>
        <w:numPr>
          <w:ilvl w:val="0"/>
          <w:numId w:val="1"/>
        </w:numPr>
        <w:spacing w:after="157"/>
        <w:rPr>
          <w:sz w:val="23"/>
          <w:szCs w:val="23"/>
        </w:rPr>
      </w:pPr>
      <w:r>
        <w:rPr>
          <w:sz w:val="23"/>
          <w:szCs w:val="23"/>
        </w:rPr>
        <w:t xml:space="preserve">• STARS Payment Entry - </w:t>
      </w:r>
      <w:r>
        <w:rPr>
          <w:i/>
          <w:iCs/>
          <w:sz w:val="23"/>
          <w:szCs w:val="23"/>
        </w:rPr>
        <w:t xml:space="preserve">Cashier </w:t>
      </w:r>
    </w:p>
    <w:p w:rsidR="00994B58" w:rsidRDefault="00994B58" w:rsidP="00994B58">
      <w:pPr>
        <w:pStyle w:val="Default"/>
        <w:numPr>
          <w:ilvl w:val="0"/>
          <w:numId w:val="1"/>
        </w:numPr>
        <w:rPr>
          <w:sz w:val="23"/>
          <w:szCs w:val="23"/>
        </w:rPr>
      </w:pPr>
      <w:r>
        <w:rPr>
          <w:sz w:val="23"/>
          <w:szCs w:val="23"/>
        </w:rPr>
        <w:t xml:space="preserve">• STARS Reconciliation – </w:t>
      </w:r>
      <w:r>
        <w:rPr>
          <w:i/>
          <w:iCs/>
          <w:sz w:val="23"/>
          <w:szCs w:val="23"/>
        </w:rPr>
        <w:t xml:space="preserve">Fiscal Supervisor/Accounting supervisor </w:t>
      </w:r>
    </w:p>
    <w:p w:rsidR="00994B58" w:rsidRDefault="00994B58" w:rsidP="00994B58">
      <w:pPr>
        <w:pStyle w:val="Default"/>
        <w:rPr>
          <w:sz w:val="23"/>
          <w:szCs w:val="23"/>
        </w:rPr>
      </w:pPr>
    </w:p>
    <w:p w:rsidR="00994B58" w:rsidRDefault="00994B58" w:rsidP="00994B58">
      <w:pPr>
        <w:pStyle w:val="Default"/>
        <w:rPr>
          <w:sz w:val="28"/>
          <w:szCs w:val="28"/>
        </w:rPr>
      </w:pPr>
      <w:r>
        <w:rPr>
          <w:b/>
          <w:bCs/>
          <w:i/>
          <w:iCs/>
          <w:sz w:val="28"/>
          <w:szCs w:val="28"/>
        </w:rPr>
        <w:t xml:space="preserve">STARS Reconciliation </w:t>
      </w:r>
    </w:p>
    <w:p w:rsidR="00994B58" w:rsidRDefault="00994B58" w:rsidP="00994B58">
      <w:pPr>
        <w:pStyle w:val="Default"/>
        <w:spacing w:after="145"/>
        <w:rPr>
          <w:sz w:val="23"/>
          <w:szCs w:val="23"/>
        </w:rPr>
      </w:pPr>
      <w:r>
        <w:rPr>
          <w:sz w:val="23"/>
          <w:szCs w:val="23"/>
        </w:rPr>
        <w:t xml:space="preserve">1. Open a STARS (P&amp;P, CCU, Appeal or Lien) till, if not already open. </w:t>
      </w:r>
    </w:p>
    <w:p w:rsidR="00994B58" w:rsidRDefault="00994B58" w:rsidP="00994B58">
      <w:pPr>
        <w:pStyle w:val="Default"/>
        <w:spacing w:after="145"/>
        <w:rPr>
          <w:sz w:val="23"/>
          <w:szCs w:val="23"/>
        </w:rPr>
      </w:pPr>
      <w:r>
        <w:rPr>
          <w:sz w:val="23"/>
          <w:szCs w:val="23"/>
        </w:rPr>
        <w:t xml:space="preserve">2. Sign-on to the STARS Till, if not already signed-on. Sign-on can also occur during the payment posting in the </w:t>
      </w:r>
      <w:r>
        <w:rPr>
          <w:b/>
          <w:bCs/>
          <w:i/>
          <w:iCs/>
          <w:sz w:val="23"/>
          <w:szCs w:val="23"/>
        </w:rPr>
        <w:t xml:space="preserve">Add a Payment </w:t>
      </w:r>
      <w:r>
        <w:rPr>
          <w:sz w:val="23"/>
          <w:szCs w:val="23"/>
        </w:rPr>
        <w:t xml:space="preserve">dialog. </w:t>
      </w:r>
    </w:p>
    <w:p w:rsidR="00994B58" w:rsidRDefault="00994B58" w:rsidP="00994B58">
      <w:pPr>
        <w:pStyle w:val="Default"/>
        <w:numPr>
          <w:ilvl w:val="1"/>
          <w:numId w:val="2"/>
        </w:numPr>
        <w:spacing w:after="142"/>
        <w:rPr>
          <w:sz w:val="23"/>
          <w:szCs w:val="23"/>
        </w:rPr>
      </w:pPr>
      <w:r>
        <w:rPr>
          <w:sz w:val="23"/>
          <w:szCs w:val="23"/>
        </w:rPr>
        <w:t xml:space="preserve">3. Find the Case or Account for the STARS payment posting from the information on the Payment report. a. Select </w:t>
      </w:r>
      <w:r>
        <w:rPr>
          <w:b/>
          <w:bCs/>
          <w:i/>
          <w:iCs/>
          <w:sz w:val="23"/>
          <w:szCs w:val="23"/>
        </w:rPr>
        <w:t xml:space="preserve">Find an Account </w:t>
      </w:r>
      <w:r>
        <w:rPr>
          <w:sz w:val="23"/>
          <w:szCs w:val="23"/>
        </w:rPr>
        <w:t xml:space="preserve">from the navigation menu under the </w:t>
      </w:r>
      <w:r>
        <w:rPr>
          <w:b/>
          <w:bCs/>
          <w:i/>
          <w:iCs/>
          <w:sz w:val="23"/>
          <w:szCs w:val="23"/>
        </w:rPr>
        <w:t xml:space="preserve">Fees &amp; Finances </w:t>
      </w:r>
      <w:r>
        <w:rPr>
          <w:sz w:val="23"/>
          <w:szCs w:val="23"/>
        </w:rPr>
        <w:t xml:space="preserve">section. Under the </w:t>
      </w:r>
      <w:r>
        <w:rPr>
          <w:b/>
          <w:bCs/>
          <w:i/>
          <w:iCs/>
          <w:sz w:val="23"/>
          <w:szCs w:val="23"/>
        </w:rPr>
        <w:t xml:space="preserve">Search by Party Information </w:t>
      </w:r>
      <w:r>
        <w:rPr>
          <w:sz w:val="23"/>
          <w:szCs w:val="23"/>
        </w:rPr>
        <w:t xml:space="preserve">section, enter the First and Last name of the party from the Payment report. From the list of </w:t>
      </w:r>
      <w:proofErr w:type="gramStart"/>
      <w:r>
        <w:rPr>
          <w:sz w:val="23"/>
          <w:szCs w:val="23"/>
        </w:rPr>
        <w:t>accounts</w:t>
      </w:r>
      <w:proofErr w:type="gramEnd"/>
      <w:r>
        <w:rPr>
          <w:sz w:val="23"/>
          <w:szCs w:val="23"/>
        </w:rPr>
        <w:t xml:space="preserve"> the system returns, select the account to which the payment will be applied by clicking on the “X” in the last column to the right. </w:t>
      </w:r>
    </w:p>
    <w:p w:rsidR="00994B58" w:rsidRDefault="00994B58" w:rsidP="00994B58">
      <w:pPr>
        <w:pStyle w:val="Default"/>
        <w:numPr>
          <w:ilvl w:val="1"/>
          <w:numId w:val="2"/>
        </w:numPr>
        <w:rPr>
          <w:sz w:val="23"/>
          <w:szCs w:val="23"/>
        </w:rPr>
      </w:pPr>
      <w:r>
        <w:rPr>
          <w:sz w:val="23"/>
          <w:szCs w:val="23"/>
        </w:rPr>
        <w:t xml:space="preserve">b. Select </w:t>
      </w:r>
      <w:r>
        <w:rPr>
          <w:b/>
          <w:bCs/>
          <w:i/>
          <w:iCs/>
          <w:sz w:val="23"/>
          <w:szCs w:val="23"/>
        </w:rPr>
        <w:t xml:space="preserve">Find a Case </w:t>
      </w:r>
      <w:r>
        <w:rPr>
          <w:sz w:val="23"/>
          <w:szCs w:val="23"/>
        </w:rPr>
        <w:t xml:space="preserve">from the navigation menu under the </w:t>
      </w:r>
      <w:r>
        <w:rPr>
          <w:b/>
          <w:bCs/>
          <w:i/>
          <w:iCs/>
          <w:sz w:val="23"/>
          <w:szCs w:val="23"/>
        </w:rPr>
        <w:t xml:space="preserve">Searches </w:t>
      </w:r>
      <w:r>
        <w:rPr>
          <w:sz w:val="23"/>
          <w:szCs w:val="23"/>
        </w:rPr>
        <w:t xml:space="preserve">section. Enter the Case Number and select </w:t>
      </w:r>
      <w:r>
        <w:rPr>
          <w:b/>
          <w:bCs/>
          <w:i/>
          <w:iCs/>
          <w:sz w:val="23"/>
          <w:szCs w:val="23"/>
        </w:rPr>
        <w:t xml:space="preserve">Search </w:t>
      </w:r>
      <w:r>
        <w:rPr>
          <w:sz w:val="23"/>
          <w:szCs w:val="23"/>
        </w:rPr>
        <w:t xml:space="preserve">on the top. Once on the Case, select the </w:t>
      </w:r>
      <w:r>
        <w:rPr>
          <w:b/>
          <w:bCs/>
          <w:i/>
          <w:iCs/>
          <w:sz w:val="23"/>
          <w:szCs w:val="23"/>
        </w:rPr>
        <w:t xml:space="preserve">Financial </w:t>
      </w:r>
      <w:r>
        <w:rPr>
          <w:sz w:val="23"/>
          <w:szCs w:val="23"/>
        </w:rPr>
        <w:t xml:space="preserve">tab on the top. Select the appropriate Fee category for the appropriate party for the STARS payment to be posted. </w:t>
      </w:r>
    </w:p>
    <w:p w:rsidR="00994B58" w:rsidRDefault="00994B58" w:rsidP="00994B58">
      <w:pPr>
        <w:pStyle w:val="Default"/>
        <w:numPr>
          <w:ilvl w:val="1"/>
          <w:numId w:val="2"/>
        </w:numPr>
        <w:rPr>
          <w:sz w:val="23"/>
          <w:szCs w:val="23"/>
        </w:rPr>
      </w:pPr>
    </w:p>
    <w:p w:rsidR="00994B58" w:rsidRDefault="00994B58" w:rsidP="00994B58">
      <w:pPr>
        <w:pStyle w:val="Default"/>
        <w:numPr>
          <w:ilvl w:val="1"/>
          <w:numId w:val="2"/>
        </w:numPr>
        <w:rPr>
          <w:sz w:val="23"/>
          <w:szCs w:val="23"/>
        </w:rPr>
      </w:pPr>
      <w:r>
        <w:rPr>
          <w:sz w:val="23"/>
          <w:szCs w:val="23"/>
        </w:rPr>
        <w:t xml:space="preserve">4. Select the green “$” icon to post a payment. </w:t>
      </w:r>
    </w:p>
    <w:p w:rsidR="00994B58" w:rsidRDefault="00994B58" w:rsidP="00994B58">
      <w:pPr>
        <w:pStyle w:val="Default"/>
        <w:numPr>
          <w:ilvl w:val="1"/>
          <w:numId w:val="2"/>
        </w:numPr>
        <w:spacing w:after="137"/>
        <w:ind w:left="360"/>
        <w:rPr>
          <w:sz w:val="23"/>
          <w:szCs w:val="23"/>
        </w:rPr>
      </w:pPr>
      <w:r>
        <w:rPr>
          <w:sz w:val="23"/>
          <w:szCs w:val="23"/>
        </w:rPr>
        <w:t xml:space="preserve">5. Once on the </w:t>
      </w:r>
      <w:r>
        <w:rPr>
          <w:b/>
          <w:bCs/>
          <w:i/>
          <w:iCs/>
          <w:sz w:val="23"/>
          <w:szCs w:val="23"/>
        </w:rPr>
        <w:t xml:space="preserve">Add a Payment, </w:t>
      </w:r>
      <w:r>
        <w:rPr>
          <w:sz w:val="23"/>
          <w:szCs w:val="23"/>
        </w:rPr>
        <w:t xml:space="preserve">select the </w:t>
      </w:r>
      <w:r>
        <w:rPr>
          <w:b/>
          <w:bCs/>
          <w:i/>
          <w:iCs/>
          <w:sz w:val="23"/>
          <w:szCs w:val="23"/>
        </w:rPr>
        <w:t xml:space="preserve">Method </w:t>
      </w:r>
      <w:r>
        <w:rPr>
          <w:sz w:val="23"/>
          <w:szCs w:val="23"/>
        </w:rPr>
        <w:t xml:space="preserve">drop-down list. Make sure one of the following Tender method </w:t>
      </w:r>
      <w:proofErr w:type="gramStart"/>
      <w:r>
        <w:rPr>
          <w:sz w:val="23"/>
          <w:szCs w:val="23"/>
        </w:rPr>
        <w:t>code</w:t>
      </w:r>
      <w:proofErr w:type="gramEnd"/>
      <w:r>
        <w:rPr>
          <w:sz w:val="23"/>
          <w:szCs w:val="23"/>
        </w:rPr>
        <w:t xml:space="preserve"> is chosen. </w:t>
      </w:r>
      <w:r>
        <w:rPr>
          <w:rFonts w:ascii="Wingdings" w:hAnsi="Wingdings" w:cs="Wingdings"/>
          <w:sz w:val="23"/>
          <w:szCs w:val="23"/>
        </w:rPr>
        <w:t>▪</w:t>
      </w:r>
      <w:r>
        <w:rPr>
          <w:rFonts w:ascii="Wingdings" w:hAnsi="Wingdings" w:cs="Wingdings"/>
          <w:sz w:val="23"/>
          <w:szCs w:val="23"/>
        </w:rPr>
        <w:t></w:t>
      </w:r>
      <w:r>
        <w:rPr>
          <w:sz w:val="23"/>
          <w:szCs w:val="23"/>
        </w:rPr>
        <w:t xml:space="preserve">Parole &amp; Probation payments – </w:t>
      </w:r>
      <w:r>
        <w:rPr>
          <w:b/>
          <w:bCs/>
          <w:sz w:val="23"/>
          <w:szCs w:val="23"/>
        </w:rPr>
        <w:t xml:space="preserve">“STARS – P&amp;P” </w:t>
      </w:r>
    </w:p>
    <w:p w:rsidR="00994B58" w:rsidRDefault="00994B58" w:rsidP="00994B58">
      <w:pPr>
        <w:pStyle w:val="Default"/>
        <w:numPr>
          <w:ilvl w:val="1"/>
          <w:numId w:val="2"/>
        </w:numPr>
        <w:spacing w:after="137"/>
        <w:ind w:left="3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Central Collection Unit – </w:t>
      </w:r>
      <w:r>
        <w:rPr>
          <w:b/>
          <w:bCs/>
          <w:sz w:val="23"/>
          <w:szCs w:val="23"/>
        </w:rPr>
        <w:t xml:space="preserve">“STARS – CCU” </w:t>
      </w:r>
    </w:p>
    <w:p w:rsidR="00994B58" w:rsidRDefault="00994B58" w:rsidP="00994B58">
      <w:pPr>
        <w:pStyle w:val="Default"/>
        <w:numPr>
          <w:ilvl w:val="1"/>
          <w:numId w:val="2"/>
        </w:numPr>
        <w:spacing w:after="137"/>
        <w:ind w:left="3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Appeals from District to Circuit Court – </w:t>
      </w:r>
      <w:r>
        <w:rPr>
          <w:b/>
          <w:bCs/>
          <w:sz w:val="23"/>
          <w:szCs w:val="23"/>
        </w:rPr>
        <w:t xml:space="preserve">“STARS – Appeals </w:t>
      </w:r>
    </w:p>
    <w:p w:rsidR="00994B58" w:rsidRDefault="00994B58" w:rsidP="00994B58">
      <w:pPr>
        <w:pStyle w:val="Default"/>
        <w:numPr>
          <w:ilvl w:val="1"/>
          <w:numId w:val="2"/>
        </w:numPr>
        <w:ind w:left="3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Liens from District to Circuit Court </w:t>
      </w:r>
      <w:r>
        <w:rPr>
          <w:b/>
          <w:bCs/>
          <w:sz w:val="23"/>
          <w:szCs w:val="23"/>
        </w:rPr>
        <w:t xml:space="preserve">– “STARS - Liens” </w:t>
      </w:r>
    </w:p>
    <w:p w:rsidR="00994B58" w:rsidRDefault="00994B58" w:rsidP="00994B58">
      <w:pPr>
        <w:pStyle w:val="Default"/>
        <w:numPr>
          <w:ilvl w:val="1"/>
          <w:numId w:val="2"/>
        </w:numPr>
        <w:ind w:left="360"/>
        <w:rPr>
          <w:sz w:val="23"/>
          <w:szCs w:val="23"/>
        </w:rPr>
      </w:pPr>
    </w:p>
    <w:p w:rsidR="00994B58" w:rsidRDefault="00994B58" w:rsidP="00994B58">
      <w:pPr>
        <w:pStyle w:val="Default"/>
        <w:numPr>
          <w:ilvl w:val="1"/>
          <w:numId w:val="2"/>
        </w:numPr>
        <w:rPr>
          <w:sz w:val="23"/>
          <w:szCs w:val="23"/>
        </w:rPr>
      </w:pPr>
      <w:r>
        <w:rPr>
          <w:sz w:val="23"/>
          <w:szCs w:val="23"/>
        </w:rPr>
        <w:t xml:space="preserve">6. In the </w:t>
      </w:r>
      <w:r>
        <w:rPr>
          <w:b/>
          <w:bCs/>
          <w:i/>
          <w:iCs/>
          <w:sz w:val="23"/>
          <w:szCs w:val="23"/>
        </w:rPr>
        <w:t xml:space="preserve">Amount </w:t>
      </w:r>
      <w:r>
        <w:rPr>
          <w:sz w:val="23"/>
          <w:szCs w:val="23"/>
        </w:rPr>
        <w:t xml:space="preserve">field, enter the payment amount to be applied from the payment report. </w:t>
      </w:r>
    </w:p>
    <w:p w:rsidR="00994B58" w:rsidRDefault="00994B58" w:rsidP="00994B58">
      <w:pPr>
        <w:pStyle w:val="Default"/>
        <w:numPr>
          <w:ilvl w:val="1"/>
          <w:numId w:val="2"/>
        </w:numPr>
        <w:spacing w:after="138"/>
        <w:ind w:left="360"/>
        <w:rPr>
          <w:sz w:val="23"/>
          <w:szCs w:val="23"/>
        </w:rPr>
      </w:pPr>
      <w:r>
        <w:rPr>
          <w:sz w:val="23"/>
          <w:szCs w:val="23"/>
        </w:rPr>
        <w:t xml:space="preserve">7. In the </w:t>
      </w:r>
      <w:r>
        <w:rPr>
          <w:b/>
          <w:bCs/>
          <w:i/>
          <w:iCs/>
          <w:sz w:val="23"/>
          <w:szCs w:val="23"/>
        </w:rPr>
        <w:t xml:space="preserve">Type </w:t>
      </w:r>
      <w:r>
        <w:rPr>
          <w:sz w:val="23"/>
          <w:szCs w:val="23"/>
        </w:rPr>
        <w:t xml:space="preserve">drop-down list, make sure one of the following Payment Type code is chosen. </w:t>
      </w:r>
      <w:r>
        <w:rPr>
          <w:rFonts w:ascii="Wingdings" w:hAnsi="Wingdings" w:cs="Wingdings"/>
          <w:sz w:val="23"/>
          <w:szCs w:val="23"/>
        </w:rPr>
        <w:t>▪</w:t>
      </w:r>
      <w:r>
        <w:rPr>
          <w:rFonts w:ascii="Wingdings" w:hAnsi="Wingdings" w:cs="Wingdings"/>
          <w:sz w:val="23"/>
          <w:szCs w:val="23"/>
        </w:rPr>
        <w:t></w:t>
      </w:r>
      <w:r>
        <w:rPr>
          <w:sz w:val="23"/>
          <w:szCs w:val="23"/>
        </w:rPr>
        <w:t xml:space="preserve">Parole &amp; Probation payments – </w:t>
      </w:r>
      <w:r>
        <w:rPr>
          <w:b/>
          <w:bCs/>
          <w:sz w:val="23"/>
          <w:szCs w:val="23"/>
        </w:rPr>
        <w:t xml:space="preserve">“STARS – P&amp;P” </w:t>
      </w:r>
    </w:p>
    <w:p w:rsidR="00994B58" w:rsidRDefault="00994B58" w:rsidP="00994B58">
      <w:pPr>
        <w:pStyle w:val="Default"/>
        <w:numPr>
          <w:ilvl w:val="1"/>
          <w:numId w:val="2"/>
        </w:numPr>
        <w:spacing w:after="138"/>
        <w:ind w:left="3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Central Collection Unit – </w:t>
      </w:r>
      <w:r>
        <w:rPr>
          <w:b/>
          <w:bCs/>
          <w:sz w:val="23"/>
          <w:szCs w:val="23"/>
        </w:rPr>
        <w:t xml:space="preserve">“STARS – CCU” </w:t>
      </w:r>
    </w:p>
    <w:p w:rsidR="00994B58" w:rsidRDefault="00994B58" w:rsidP="00994B58">
      <w:pPr>
        <w:pStyle w:val="Default"/>
        <w:numPr>
          <w:ilvl w:val="1"/>
          <w:numId w:val="2"/>
        </w:numPr>
        <w:spacing w:after="138"/>
        <w:ind w:left="3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Appeals from District to Circuit Court – </w:t>
      </w:r>
      <w:r>
        <w:rPr>
          <w:b/>
          <w:bCs/>
          <w:sz w:val="23"/>
          <w:szCs w:val="23"/>
        </w:rPr>
        <w:t xml:space="preserve">“STARS – Appeals </w:t>
      </w:r>
    </w:p>
    <w:p w:rsidR="00994B58" w:rsidRDefault="00994B58" w:rsidP="00994B58">
      <w:pPr>
        <w:pStyle w:val="Default"/>
        <w:numPr>
          <w:ilvl w:val="1"/>
          <w:numId w:val="2"/>
        </w:numPr>
        <w:ind w:left="3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Liens from District to Circuit Court </w:t>
      </w:r>
      <w:r>
        <w:rPr>
          <w:b/>
          <w:bCs/>
          <w:sz w:val="23"/>
          <w:szCs w:val="23"/>
        </w:rPr>
        <w:t xml:space="preserve">– “STARS - Liens” </w:t>
      </w:r>
    </w:p>
    <w:p w:rsidR="00994B58" w:rsidRDefault="00994B58" w:rsidP="00994B58">
      <w:pPr>
        <w:pStyle w:val="Default"/>
        <w:numPr>
          <w:ilvl w:val="1"/>
          <w:numId w:val="2"/>
        </w:numPr>
        <w:ind w:left="360"/>
        <w:rPr>
          <w:sz w:val="23"/>
          <w:szCs w:val="23"/>
        </w:rPr>
      </w:pPr>
    </w:p>
    <w:p w:rsidR="00994B58" w:rsidRDefault="00994B58" w:rsidP="00994B58">
      <w:pPr>
        <w:pStyle w:val="Default"/>
        <w:numPr>
          <w:ilvl w:val="1"/>
          <w:numId w:val="2"/>
        </w:numPr>
        <w:rPr>
          <w:sz w:val="23"/>
          <w:szCs w:val="23"/>
        </w:rPr>
      </w:pPr>
      <w:r>
        <w:rPr>
          <w:sz w:val="23"/>
          <w:szCs w:val="23"/>
        </w:rPr>
        <w:t xml:space="preserve">8. In the </w:t>
      </w:r>
      <w:r>
        <w:rPr>
          <w:b/>
          <w:bCs/>
          <w:i/>
          <w:iCs/>
          <w:sz w:val="23"/>
          <w:szCs w:val="23"/>
        </w:rPr>
        <w:t xml:space="preserve">Amount to be Applied </w:t>
      </w:r>
      <w:r>
        <w:rPr>
          <w:sz w:val="23"/>
          <w:szCs w:val="23"/>
        </w:rPr>
        <w:t xml:space="preserve">field, enter the payment amount to be applied from the payment report. </w:t>
      </w:r>
      <w:r>
        <w:rPr>
          <w:b/>
          <w:bCs/>
          <w:sz w:val="23"/>
          <w:szCs w:val="23"/>
        </w:rPr>
        <w:t xml:space="preserve">If the payment is a partial payment, let Odyssey prorate the payment according to the rules already programmed in Odyssey. </w:t>
      </w:r>
      <w:r>
        <w:rPr>
          <w:sz w:val="23"/>
          <w:szCs w:val="23"/>
        </w:rPr>
        <w:t xml:space="preserve">In scenarios </w:t>
      </w:r>
      <w:proofErr w:type="gramStart"/>
      <w:r>
        <w:rPr>
          <w:sz w:val="23"/>
          <w:szCs w:val="23"/>
        </w:rPr>
        <w:t>where</w:t>
      </w:r>
      <w:proofErr w:type="gramEnd"/>
      <w:r>
        <w:rPr>
          <w:sz w:val="23"/>
          <w:szCs w:val="23"/>
        </w:rPr>
        <w:t xml:space="preserve"> excess monies are paid on a case or monies belonging to another case in another jurisdiction are sent, see below: </w:t>
      </w:r>
    </w:p>
    <w:p w:rsidR="00994B58" w:rsidRDefault="00994B58" w:rsidP="00994B58">
      <w:pPr>
        <w:pStyle w:val="Default"/>
        <w:rPr>
          <w:sz w:val="18"/>
          <w:szCs w:val="18"/>
        </w:rPr>
      </w:pPr>
      <w:r>
        <w:rPr>
          <w:sz w:val="18"/>
          <w:szCs w:val="18"/>
        </w:rPr>
        <w:t xml:space="preserve">MDEC Financial User Guide </w:t>
      </w:r>
    </w:p>
    <w:p w:rsidR="00994B58" w:rsidRDefault="00994B58" w:rsidP="00994B58">
      <w:pPr>
        <w:pStyle w:val="Default"/>
        <w:rPr>
          <w:color w:val="auto"/>
          <w:sz w:val="18"/>
          <w:szCs w:val="18"/>
        </w:rPr>
      </w:pPr>
      <w:r>
        <w:rPr>
          <w:color w:val="auto"/>
          <w:sz w:val="18"/>
          <w:szCs w:val="18"/>
        </w:rPr>
        <w:t xml:space="preserve">02/06/2019 30 </w:t>
      </w:r>
    </w:p>
    <w:p w:rsidR="00994B58" w:rsidRDefault="00994B58" w:rsidP="00994B58">
      <w:pPr>
        <w:pStyle w:val="Default"/>
        <w:rPr>
          <w:color w:val="auto"/>
        </w:rPr>
      </w:pPr>
    </w:p>
    <w:p w:rsidR="00994B58" w:rsidRDefault="00994B58" w:rsidP="00994B58">
      <w:pPr>
        <w:pStyle w:val="Default"/>
        <w:pageBreakBefore/>
        <w:rPr>
          <w:color w:val="auto"/>
        </w:rPr>
      </w:pPr>
    </w:p>
    <w:p w:rsidR="00994B58" w:rsidRDefault="00994B58" w:rsidP="00994B58">
      <w:pPr>
        <w:pStyle w:val="Default"/>
        <w:spacing w:after="143"/>
        <w:rPr>
          <w:color w:val="auto"/>
          <w:sz w:val="23"/>
          <w:szCs w:val="23"/>
        </w:rPr>
      </w:pPr>
      <w:r>
        <w:rPr>
          <w:color w:val="auto"/>
          <w:sz w:val="23"/>
          <w:szCs w:val="23"/>
        </w:rPr>
        <w:t xml:space="preserve">9. In the </w:t>
      </w:r>
      <w:r>
        <w:rPr>
          <w:b/>
          <w:bCs/>
          <w:i/>
          <w:iCs/>
          <w:color w:val="auto"/>
          <w:sz w:val="23"/>
          <w:szCs w:val="23"/>
        </w:rPr>
        <w:t xml:space="preserve">Payor </w:t>
      </w:r>
      <w:r>
        <w:rPr>
          <w:color w:val="auto"/>
          <w:sz w:val="23"/>
          <w:szCs w:val="23"/>
        </w:rPr>
        <w:t xml:space="preserve">field, make sure the </w:t>
      </w:r>
      <w:r>
        <w:rPr>
          <w:b/>
          <w:bCs/>
          <w:i/>
          <w:iCs/>
          <w:color w:val="auto"/>
          <w:sz w:val="23"/>
          <w:szCs w:val="23"/>
        </w:rPr>
        <w:t xml:space="preserve">Case Party </w:t>
      </w:r>
      <w:r>
        <w:rPr>
          <w:color w:val="auto"/>
          <w:sz w:val="23"/>
          <w:szCs w:val="23"/>
        </w:rPr>
        <w:t xml:space="preserve">radio-button is chosen. Select the Defendant from the Party Picker icon. </w:t>
      </w:r>
    </w:p>
    <w:p w:rsidR="00994B58" w:rsidRDefault="00994B58" w:rsidP="00994B58">
      <w:pPr>
        <w:pStyle w:val="Default"/>
        <w:spacing w:after="143"/>
        <w:rPr>
          <w:color w:val="auto"/>
          <w:sz w:val="23"/>
          <w:szCs w:val="23"/>
        </w:rPr>
      </w:pPr>
      <w:r>
        <w:rPr>
          <w:color w:val="auto"/>
          <w:sz w:val="23"/>
          <w:szCs w:val="23"/>
        </w:rPr>
        <w:t xml:space="preserve">10. Select the </w:t>
      </w:r>
      <w:r>
        <w:rPr>
          <w:b/>
          <w:bCs/>
          <w:i/>
          <w:iCs/>
          <w:color w:val="auto"/>
          <w:sz w:val="23"/>
          <w:szCs w:val="23"/>
        </w:rPr>
        <w:t xml:space="preserve">Save </w:t>
      </w:r>
      <w:r>
        <w:rPr>
          <w:color w:val="auto"/>
          <w:sz w:val="23"/>
          <w:szCs w:val="23"/>
        </w:rPr>
        <w:t xml:space="preserve">button to post the payment. Repeat steps 3-10 to post all payments from the Payment report. </w:t>
      </w:r>
    </w:p>
    <w:p w:rsidR="00994B58" w:rsidRDefault="00994B58" w:rsidP="00994B58">
      <w:pPr>
        <w:pStyle w:val="Default"/>
        <w:spacing w:after="143"/>
        <w:rPr>
          <w:color w:val="auto"/>
          <w:sz w:val="23"/>
          <w:szCs w:val="23"/>
        </w:rPr>
      </w:pPr>
      <w:r>
        <w:rPr>
          <w:color w:val="auto"/>
          <w:sz w:val="23"/>
          <w:szCs w:val="23"/>
        </w:rPr>
        <w:t xml:space="preserve">11. Once all payments from the Payment report are processed, Close and Reconcile Till. (refer to Reconcile Cashier Till section). </w:t>
      </w:r>
    </w:p>
    <w:p w:rsidR="00994B58" w:rsidRDefault="00994B58" w:rsidP="00994B58">
      <w:pPr>
        <w:pStyle w:val="Default"/>
        <w:rPr>
          <w:color w:val="auto"/>
          <w:sz w:val="23"/>
          <w:szCs w:val="23"/>
        </w:rPr>
      </w:pPr>
      <w:r>
        <w:rPr>
          <w:color w:val="auto"/>
          <w:sz w:val="23"/>
          <w:szCs w:val="23"/>
        </w:rPr>
        <w:t xml:space="preserve">12. Note* The total amount of payments reconciled in the </w:t>
      </w:r>
      <w:proofErr w:type="gramStart"/>
      <w:r>
        <w:rPr>
          <w:color w:val="auto"/>
          <w:sz w:val="23"/>
          <w:szCs w:val="23"/>
        </w:rPr>
        <w:t>Till</w:t>
      </w:r>
      <w:proofErr w:type="gramEnd"/>
      <w:r>
        <w:rPr>
          <w:color w:val="auto"/>
          <w:sz w:val="23"/>
          <w:szCs w:val="23"/>
        </w:rPr>
        <w:t xml:space="preserve"> should match the Payment report. To confirm accurate posting before closing the Till, the Till Balance Report can be run to verify case totals. </w:t>
      </w:r>
    </w:p>
    <w:p w:rsidR="00994B58" w:rsidRDefault="00994B58" w:rsidP="00994B58">
      <w:pPr>
        <w:pStyle w:val="Default"/>
        <w:rPr>
          <w:color w:val="auto"/>
          <w:sz w:val="23"/>
          <w:szCs w:val="23"/>
        </w:rPr>
      </w:pPr>
    </w:p>
    <w:p w:rsidR="00994B58" w:rsidRDefault="00994B58" w:rsidP="00994B58">
      <w:pPr>
        <w:pStyle w:val="Default"/>
        <w:rPr>
          <w:color w:val="auto"/>
          <w:sz w:val="28"/>
          <w:szCs w:val="28"/>
        </w:rPr>
      </w:pPr>
      <w:r>
        <w:rPr>
          <w:b/>
          <w:bCs/>
          <w:i/>
          <w:iCs/>
          <w:color w:val="auto"/>
          <w:sz w:val="28"/>
          <w:szCs w:val="28"/>
        </w:rPr>
        <w:t xml:space="preserve">Excess monies paid on a Case </w:t>
      </w:r>
    </w:p>
    <w:p w:rsidR="00994B58" w:rsidRDefault="00994B58" w:rsidP="00994B58">
      <w:pPr>
        <w:pStyle w:val="Default"/>
        <w:rPr>
          <w:color w:val="auto"/>
          <w:sz w:val="23"/>
          <w:szCs w:val="23"/>
        </w:rPr>
      </w:pPr>
      <w:r>
        <w:rPr>
          <w:color w:val="auto"/>
          <w:sz w:val="23"/>
          <w:szCs w:val="23"/>
        </w:rPr>
        <w:t xml:space="preserve">When more monies are paid on the payment report than what the Party owes on the case, a refund may be processed to refund the money to Parole &amp; Probation or CCU. </w:t>
      </w:r>
    </w:p>
    <w:p w:rsidR="00994B58" w:rsidRDefault="00994B58" w:rsidP="00994B58">
      <w:pPr>
        <w:pStyle w:val="Default"/>
        <w:spacing w:after="142"/>
        <w:rPr>
          <w:color w:val="auto"/>
          <w:sz w:val="23"/>
          <w:szCs w:val="23"/>
        </w:rPr>
      </w:pPr>
      <w:r>
        <w:rPr>
          <w:color w:val="auto"/>
          <w:sz w:val="23"/>
          <w:szCs w:val="23"/>
        </w:rPr>
        <w:t xml:space="preserve">1. Find the case. </w:t>
      </w:r>
    </w:p>
    <w:p w:rsidR="00994B58" w:rsidRDefault="00994B58" w:rsidP="00994B58">
      <w:pPr>
        <w:pStyle w:val="Default"/>
        <w:spacing w:after="142"/>
        <w:rPr>
          <w:color w:val="auto"/>
          <w:sz w:val="23"/>
          <w:szCs w:val="23"/>
        </w:rPr>
      </w:pPr>
      <w:r>
        <w:rPr>
          <w:color w:val="auto"/>
          <w:sz w:val="23"/>
          <w:szCs w:val="23"/>
        </w:rPr>
        <w:t xml:space="preserve">2. On the Financial tab, select the Fee category for the party on the Case. </w:t>
      </w:r>
    </w:p>
    <w:p w:rsidR="00994B58" w:rsidRDefault="00994B58" w:rsidP="00994B58">
      <w:pPr>
        <w:pStyle w:val="Default"/>
        <w:spacing w:after="142"/>
        <w:rPr>
          <w:color w:val="auto"/>
          <w:sz w:val="23"/>
          <w:szCs w:val="23"/>
        </w:rPr>
      </w:pPr>
      <w:r>
        <w:rPr>
          <w:color w:val="auto"/>
          <w:sz w:val="23"/>
          <w:szCs w:val="23"/>
        </w:rPr>
        <w:t xml:space="preserve">3. Select the RED </w:t>
      </w:r>
      <w:r>
        <w:rPr>
          <w:b/>
          <w:bCs/>
          <w:i/>
          <w:iCs/>
          <w:color w:val="auto"/>
          <w:sz w:val="23"/>
          <w:szCs w:val="23"/>
        </w:rPr>
        <w:t xml:space="preserve">“$” </w:t>
      </w:r>
      <w:r>
        <w:rPr>
          <w:color w:val="auto"/>
          <w:sz w:val="23"/>
          <w:szCs w:val="23"/>
        </w:rPr>
        <w:t xml:space="preserve">icon to add an assessment </w:t>
      </w:r>
      <w:proofErr w:type="gramStart"/>
      <w:r>
        <w:rPr>
          <w:color w:val="auto"/>
          <w:sz w:val="23"/>
          <w:szCs w:val="23"/>
        </w:rPr>
        <w:t>for the amount of</w:t>
      </w:r>
      <w:proofErr w:type="gramEnd"/>
      <w:r>
        <w:rPr>
          <w:color w:val="auto"/>
          <w:sz w:val="23"/>
          <w:szCs w:val="23"/>
        </w:rPr>
        <w:t xml:space="preserve"> excess money. </w:t>
      </w:r>
    </w:p>
    <w:p w:rsidR="00994B58" w:rsidRDefault="00994B58" w:rsidP="00994B58">
      <w:pPr>
        <w:pStyle w:val="Default"/>
        <w:spacing w:after="142"/>
        <w:rPr>
          <w:color w:val="auto"/>
          <w:sz w:val="23"/>
          <w:szCs w:val="23"/>
        </w:rPr>
      </w:pPr>
      <w:r>
        <w:rPr>
          <w:color w:val="auto"/>
          <w:sz w:val="23"/>
          <w:szCs w:val="23"/>
        </w:rPr>
        <w:t xml:space="preserve">4. Once on the </w:t>
      </w:r>
      <w:r>
        <w:rPr>
          <w:b/>
          <w:bCs/>
          <w:i/>
          <w:iCs/>
          <w:color w:val="auto"/>
          <w:sz w:val="23"/>
          <w:szCs w:val="23"/>
        </w:rPr>
        <w:t xml:space="preserve">“Enter Charges” </w:t>
      </w:r>
      <w:r>
        <w:rPr>
          <w:color w:val="auto"/>
          <w:sz w:val="23"/>
          <w:szCs w:val="23"/>
        </w:rPr>
        <w:t xml:space="preserve">dialog, click on the “+” icon to add assessments. </w:t>
      </w:r>
    </w:p>
    <w:p w:rsidR="00994B58" w:rsidRDefault="00994B58" w:rsidP="00994B58">
      <w:pPr>
        <w:pStyle w:val="Default"/>
        <w:numPr>
          <w:ilvl w:val="1"/>
          <w:numId w:val="3"/>
        </w:numPr>
        <w:spacing w:after="142"/>
        <w:rPr>
          <w:color w:val="auto"/>
          <w:sz w:val="23"/>
          <w:szCs w:val="23"/>
        </w:rPr>
      </w:pPr>
      <w:r>
        <w:rPr>
          <w:color w:val="auto"/>
          <w:sz w:val="23"/>
          <w:szCs w:val="23"/>
        </w:rPr>
        <w:t xml:space="preserve">5. Make sure one of the following Fee codes is chosen. a. P&amp;P refund - </w:t>
      </w:r>
      <w:r>
        <w:rPr>
          <w:b/>
          <w:bCs/>
          <w:i/>
          <w:iCs/>
          <w:color w:val="auto"/>
          <w:sz w:val="23"/>
          <w:szCs w:val="23"/>
        </w:rPr>
        <w:t xml:space="preserve">“Refund – STARS P&amp;P” </w:t>
      </w:r>
    </w:p>
    <w:p w:rsidR="00994B58" w:rsidRDefault="00994B58" w:rsidP="00994B58">
      <w:pPr>
        <w:pStyle w:val="Default"/>
        <w:numPr>
          <w:ilvl w:val="1"/>
          <w:numId w:val="3"/>
        </w:numPr>
        <w:rPr>
          <w:color w:val="auto"/>
          <w:sz w:val="23"/>
          <w:szCs w:val="23"/>
        </w:rPr>
      </w:pPr>
      <w:r>
        <w:rPr>
          <w:color w:val="auto"/>
          <w:sz w:val="23"/>
          <w:szCs w:val="23"/>
        </w:rPr>
        <w:t>b. CCU refund – “</w:t>
      </w:r>
      <w:r>
        <w:rPr>
          <w:b/>
          <w:bCs/>
          <w:i/>
          <w:iCs/>
          <w:color w:val="auto"/>
          <w:sz w:val="23"/>
          <w:szCs w:val="23"/>
        </w:rPr>
        <w:t xml:space="preserve">Refund – STARS CCU” </w:t>
      </w:r>
    </w:p>
    <w:p w:rsidR="00994B58" w:rsidRDefault="00994B58" w:rsidP="00994B58">
      <w:pPr>
        <w:pStyle w:val="Default"/>
        <w:numPr>
          <w:ilvl w:val="1"/>
          <w:numId w:val="3"/>
        </w:numPr>
        <w:rPr>
          <w:color w:val="auto"/>
          <w:sz w:val="23"/>
          <w:szCs w:val="23"/>
        </w:rPr>
      </w:pPr>
    </w:p>
    <w:p w:rsidR="00994B58" w:rsidRDefault="00994B58" w:rsidP="00994B58">
      <w:pPr>
        <w:pStyle w:val="Default"/>
        <w:numPr>
          <w:ilvl w:val="1"/>
          <w:numId w:val="3"/>
        </w:numPr>
        <w:rPr>
          <w:color w:val="auto"/>
          <w:sz w:val="23"/>
          <w:szCs w:val="23"/>
        </w:rPr>
      </w:pPr>
      <w:r>
        <w:rPr>
          <w:color w:val="auto"/>
          <w:sz w:val="23"/>
          <w:szCs w:val="23"/>
        </w:rPr>
        <w:t xml:space="preserve">6. Select </w:t>
      </w:r>
      <w:r>
        <w:rPr>
          <w:b/>
          <w:bCs/>
          <w:i/>
          <w:iCs/>
          <w:color w:val="auto"/>
          <w:sz w:val="23"/>
          <w:szCs w:val="23"/>
        </w:rPr>
        <w:t xml:space="preserve">Continue. </w:t>
      </w:r>
    </w:p>
    <w:p w:rsidR="00994B58" w:rsidRDefault="00994B58" w:rsidP="00994B58">
      <w:pPr>
        <w:pStyle w:val="Default"/>
        <w:numPr>
          <w:ilvl w:val="1"/>
          <w:numId w:val="3"/>
        </w:numPr>
        <w:rPr>
          <w:color w:val="auto"/>
          <w:sz w:val="23"/>
          <w:szCs w:val="23"/>
        </w:rPr>
      </w:pPr>
      <w:r>
        <w:rPr>
          <w:color w:val="auto"/>
          <w:sz w:val="23"/>
          <w:szCs w:val="23"/>
        </w:rPr>
        <w:t xml:space="preserve">7. When prompted, enter the excess amount that </w:t>
      </w:r>
      <w:proofErr w:type="gramStart"/>
      <w:r>
        <w:rPr>
          <w:color w:val="auto"/>
          <w:sz w:val="23"/>
          <w:szCs w:val="23"/>
        </w:rPr>
        <w:t>has to</w:t>
      </w:r>
      <w:proofErr w:type="gramEnd"/>
      <w:r>
        <w:rPr>
          <w:color w:val="auto"/>
          <w:sz w:val="23"/>
          <w:szCs w:val="23"/>
        </w:rPr>
        <w:t xml:space="preserve"> be refunded. </w:t>
      </w:r>
    </w:p>
    <w:p w:rsidR="00994B58" w:rsidRDefault="00994B58" w:rsidP="00994B58">
      <w:pPr>
        <w:pStyle w:val="Default"/>
        <w:numPr>
          <w:ilvl w:val="1"/>
          <w:numId w:val="3"/>
        </w:numPr>
        <w:rPr>
          <w:color w:val="auto"/>
          <w:sz w:val="23"/>
          <w:szCs w:val="23"/>
        </w:rPr>
      </w:pPr>
      <w:r>
        <w:rPr>
          <w:color w:val="auto"/>
          <w:sz w:val="23"/>
          <w:szCs w:val="23"/>
        </w:rPr>
        <w:t xml:space="preserve">8. Select </w:t>
      </w:r>
      <w:r>
        <w:rPr>
          <w:b/>
          <w:bCs/>
          <w:i/>
          <w:iCs/>
          <w:color w:val="auto"/>
          <w:sz w:val="23"/>
          <w:szCs w:val="23"/>
        </w:rPr>
        <w:t xml:space="preserve">Finish. </w:t>
      </w:r>
    </w:p>
    <w:p w:rsidR="00994B58" w:rsidRDefault="00994B58" w:rsidP="00994B58">
      <w:pPr>
        <w:pStyle w:val="Default"/>
        <w:numPr>
          <w:ilvl w:val="1"/>
          <w:numId w:val="3"/>
        </w:numPr>
        <w:rPr>
          <w:color w:val="auto"/>
          <w:sz w:val="23"/>
          <w:szCs w:val="23"/>
        </w:rPr>
      </w:pPr>
      <w:r>
        <w:rPr>
          <w:color w:val="auto"/>
          <w:sz w:val="23"/>
          <w:szCs w:val="23"/>
        </w:rPr>
        <w:t xml:space="preserve">9. On the </w:t>
      </w:r>
      <w:r>
        <w:rPr>
          <w:b/>
          <w:bCs/>
          <w:i/>
          <w:iCs/>
          <w:color w:val="auto"/>
          <w:sz w:val="23"/>
          <w:szCs w:val="23"/>
        </w:rPr>
        <w:t xml:space="preserve">“Enter Charges” </w:t>
      </w:r>
      <w:r>
        <w:rPr>
          <w:color w:val="auto"/>
          <w:sz w:val="23"/>
          <w:szCs w:val="23"/>
        </w:rPr>
        <w:t xml:space="preserve">dialog, select the </w:t>
      </w:r>
      <w:r>
        <w:rPr>
          <w:b/>
          <w:bCs/>
          <w:i/>
          <w:iCs/>
          <w:color w:val="auto"/>
          <w:sz w:val="23"/>
          <w:szCs w:val="23"/>
        </w:rPr>
        <w:t xml:space="preserve">Save </w:t>
      </w:r>
      <w:r>
        <w:rPr>
          <w:color w:val="auto"/>
          <w:sz w:val="23"/>
          <w:szCs w:val="23"/>
        </w:rPr>
        <w:t xml:space="preserve">button to save the assessment for the refund. </w:t>
      </w:r>
    </w:p>
    <w:p w:rsidR="00994B58" w:rsidRDefault="00994B58" w:rsidP="00994B58">
      <w:pPr>
        <w:pStyle w:val="Default"/>
        <w:numPr>
          <w:ilvl w:val="1"/>
          <w:numId w:val="3"/>
        </w:numPr>
        <w:rPr>
          <w:color w:val="auto"/>
          <w:sz w:val="23"/>
          <w:szCs w:val="23"/>
        </w:rPr>
      </w:pPr>
      <w:r>
        <w:rPr>
          <w:color w:val="auto"/>
          <w:sz w:val="23"/>
          <w:szCs w:val="23"/>
        </w:rPr>
        <w:t xml:space="preserve">10. Repeat steps 4-10 in the </w:t>
      </w:r>
      <w:r>
        <w:rPr>
          <w:b/>
          <w:bCs/>
          <w:i/>
          <w:iCs/>
          <w:color w:val="auto"/>
          <w:sz w:val="23"/>
          <w:szCs w:val="23"/>
        </w:rPr>
        <w:t xml:space="preserve">STARS Reconciliation section </w:t>
      </w:r>
      <w:r>
        <w:rPr>
          <w:color w:val="auto"/>
          <w:sz w:val="23"/>
          <w:szCs w:val="23"/>
        </w:rPr>
        <w:t xml:space="preserve">to post the payment. </w:t>
      </w:r>
    </w:p>
    <w:p w:rsidR="00994B58" w:rsidRDefault="00994B58" w:rsidP="00994B58">
      <w:pPr>
        <w:pStyle w:val="Default"/>
        <w:rPr>
          <w:color w:val="auto"/>
          <w:sz w:val="23"/>
          <w:szCs w:val="23"/>
        </w:rPr>
      </w:pPr>
    </w:p>
    <w:p w:rsidR="00994B58" w:rsidRDefault="00994B58" w:rsidP="00994B58">
      <w:pPr>
        <w:pStyle w:val="Default"/>
        <w:rPr>
          <w:color w:val="auto"/>
          <w:sz w:val="28"/>
          <w:szCs w:val="28"/>
        </w:rPr>
      </w:pPr>
      <w:r>
        <w:rPr>
          <w:b/>
          <w:bCs/>
          <w:i/>
          <w:iCs/>
          <w:color w:val="auto"/>
          <w:sz w:val="28"/>
          <w:szCs w:val="28"/>
        </w:rPr>
        <w:t xml:space="preserve">Applying Excess monies to another case with the same Defendant </w:t>
      </w:r>
    </w:p>
    <w:p w:rsidR="00994B58" w:rsidRDefault="00994B58" w:rsidP="00994B58">
      <w:pPr>
        <w:pStyle w:val="Default"/>
        <w:rPr>
          <w:color w:val="auto"/>
          <w:sz w:val="23"/>
          <w:szCs w:val="23"/>
        </w:rPr>
      </w:pPr>
      <w:r>
        <w:rPr>
          <w:color w:val="auto"/>
          <w:sz w:val="23"/>
          <w:szCs w:val="23"/>
        </w:rPr>
        <w:t xml:space="preserve">Instead of creating a Refund assessment, local policy may permit application of the excess amount to another case with the same Defendant. </w:t>
      </w:r>
    </w:p>
    <w:p w:rsidR="00994B58" w:rsidRDefault="00994B58" w:rsidP="00994B58">
      <w:pPr>
        <w:pStyle w:val="Default"/>
        <w:rPr>
          <w:color w:val="auto"/>
          <w:sz w:val="28"/>
          <w:szCs w:val="28"/>
        </w:rPr>
      </w:pPr>
      <w:r>
        <w:rPr>
          <w:b/>
          <w:bCs/>
          <w:i/>
          <w:iCs/>
          <w:color w:val="auto"/>
          <w:sz w:val="28"/>
          <w:szCs w:val="28"/>
        </w:rPr>
        <w:t xml:space="preserve">CCU or P&amp;P Monies paid for a Case for another Jurisdiction </w:t>
      </w:r>
    </w:p>
    <w:p w:rsidR="00994B58" w:rsidRDefault="00994B58" w:rsidP="00994B58">
      <w:pPr>
        <w:pStyle w:val="Default"/>
        <w:rPr>
          <w:color w:val="auto"/>
          <w:sz w:val="23"/>
          <w:szCs w:val="23"/>
        </w:rPr>
      </w:pPr>
      <w:r>
        <w:rPr>
          <w:color w:val="auto"/>
          <w:sz w:val="23"/>
          <w:szCs w:val="23"/>
        </w:rPr>
        <w:t xml:space="preserve">When monies are paid for a case belonging to another jurisdiction, a refund </w:t>
      </w:r>
      <w:proofErr w:type="gramStart"/>
      <w:r>
        <w:rPr>
          <w:color w:val="auto"/>
          <w:sz w:val="23"/>
          <w:szCs w:val="23"/>
        </w:rPr>
        <w:t>has to</w:t>
      </w:r>
      <w:proofErr w:type="gramEnd"/>
      <w:r>
        <w:rPr>
          <w:color w:val="auto"/>
          <w:sz w:val="23"/>
          <w:szCs w:val="23"/>
        </w:rPr>
        <w:t xml:space="preserve"> be processed through a Miscellaneous payment since the case does not exist. </w:t>
      </w:r>
    </w:p>
    <w:p w:rsidR="00994B58" w:rsidRDefault="00994B58" w:rsidP="00994B58">
      <w:pPr>
        <w:pStyle w:val="Default"/>
        <w:spacing w:after="142"/>
        <w:rPr>
          <w:color w:val="auto"/>
          <w:sz w:val="23"/>
          <w:szCs w:val="23"/>
        </w:rPr>
      </w:pPr>
      <w:r>
        <w:rPr>
          <w:color w:val="auto"/>
          <w:sz w:val="23"/>
          <w:szCs w:val="23"/>
        </w:rPr>
        <w:t xml:space="preserve">1. Select </w:t>
      </w:r>
      <w:r>
        <w:rPr>
          <w:b/>
          <w:bCs/>
          <w:i/>
          <w:iCs/>
          <w:color w:val="auto"/>
          <w:sz w:val="23"/>
          <w:szCs w:val="23"/>
        </w:rPr>
        <w:t xml:space="preserve">Take a Misc. Payment </w:t>
      </w:r>
      <w:r>
        <w:rPr>
          <w:color w:val="auto"/>
          <w:sz w:val="23"/>
          <w:szCs w:val="23"/>
        </w:rPr>
        <w:t xml:space="preserve">from the navigation menu under </w:t>
      </w:r>
      <w:r>
        <w:rPr>
          <w:b/>
          <w:bCs/>
          <w:i/>
          <w:iCs/>
          <w:color w:val="auto"/>
          <w:sz w:val="23"/>
          <w:szCs w:val="23"/>
        </w:rPr>
        <w:t xml:space="preserve">Fees &amp; Finances </w:t>
      </w:r>
      <w:r>
        <w:rPr>
          <w:color w:val="auto"/>
          <w:sz w:val="23"/>
          <w:szCs w:val="23"/>
        </w:rPr>
        <w:t xml:space="preserve">section. </w:t>
      </w:r>
    </w:p>
    <w:p w:rsidR="00994B58" w:rsidRDefault="00994B58" w:rsidP="00994B58">
      <w:pPr>
        <w:pStyle w:val="Default"/>
        <w:numPr>
          <w:ilvl w:val="1"/>
          <w:numId w:val="4"/>
        </w:numPr>
        <w:spacing w:after="145"/>
        <w:rPr>
          <w:color w:val="auto"/>
          <w:sz w:val="23"/>
          <w:szCs w:val="23"/>
        </w:rPr>
      </w:pPr>
      <w:r>
        <w:rPr>
          <w:color w:val="auto"/>
          <w:sz w:val="23"/>
          <w:szCs w:val="23"/>
        </w:rPr>
        <w:t xml:space="preserve">2. In the </w:t>
      </w:r>
      <w:r>
        <w:rPr>
          <w:b/>
          <w:bCs/>
          <w:i/>
          <w:iCs/>
          <w:color w:val="auto"/>
          <w:sz w:val="23"/>
          <w:szCs w:val="23"/>
        </w:rPr>
        <w:t xml:space="preserve">Add a Miscellaneous Payment </w:t>
      </w:r>
      <w:r>
        <w:rPr>
          <w:color w:val="auto"/>
          <w:sz w:val="23"/>
          <w:szCs w:val="23"/>
        </w:rPr>
        <w:t xml:space="preserve">dialog, select the </w:t>
      </w:r>
      <w:r>
        <w:rPr>
          <w:b/>
          <w:bCs/>
          <w:i/>
          <w:iCs/>
          <w:color w:val="auto"/>
          <w:sz w:val="23"/>
          <w:szCs w:val="23"/>
        </w:rPr>
        <w:t xml:space="preserve">Method </w:t>
      </w:r>
      <w:r>
        <w:rPr>
          <w:color w:val="auto"/>
          <w:sz w:val="23"/>
          <w:szCs w:val="23"/>
        </w:rPr>
        <w:t xml:space="preserve">drop-down list. Make sure one of the following Tender method </w:t>
      </w:r>
      <w:proofErr w:type="gramStart"/>
      <w:r>
        <w:rPr>
          <w:color w:val="auto"/>
          <w:sz w:val="23"/>
          <w:szCs w:val="23"/>
        </w:rPr>
        <w:t>code</w:t>
      </w:r>
      <w:proofErr w:type="gramEnd"/>
      <w:r>
        <w:rPr>
          <w:color w:val="auto"/>
          <w:sz w:val="23"/>
          <w:szCs w:val="23"/>
        </w:rPr>
        <w:t xml:space="preserve"> is chosen. a. Parole &amp; Probation payments – </w:t>
      </w:r>
      <w:r>
        <w:rPr>
          <w:b/>
          <w:bCs/>
          <w:color w:val="auto"/>
          <w:sz w:val="23"/>
          <w:szCs w:val="23"/>
        </w:rPr>
        <w:t xml:space="preserve">“STARS – P&amp;P” </w:t>
      </w:r>
    </w:p>
    <w:p w:rsidR="00994B58" w:rsidRDefault="00994B58" w:rsidP="00994B58">
      <w:pPr>
        <w:pStyle w:val="Default"/>
        <w:numPr>
          <w:ilvl w:val="1"/>
          <w:numId w:val="4"/>
        </w:numPr>
        <w:rPr>
          <w:color w:val="auto"/>
          <w:sz w:val="23"/>
          <w:szCs w:val="23"/>
        </w:rPr>
      </w:pPr>
      <w:r>
        <w:rPr>
          <w:color w:val="auto"/>
          <w:sz w:val="23"/>
          <w:szCs w:val="23"/>
        </w:rPr>
        <w:t xml:space="preserve">b. Central Collection Unit – </w:t>
      </w:r>
      <w:r>
        <w:rPr>
          <w:b/>
          <w:bCs/>
          <w:color w:val="auto"/>
          <w:sz w:val="23"/>
          <w:szCs w:val="23"/>
        </w:rPr>
        <w:t xml:space="preserve">“STARS – CCU” </w:t>
      </w:r>
    </w:p>
    <w:p w:rsidR="00994B58" w:rsidRDefault="00994B58" w:rsidP="00994B58">
      <w:pPr>
        <w:pStyle w:val="Default"/>
        <w:numPr>
          <w:ilvl w:val="1"/>
          <w:numId w:val="4"/>
        </w:numPr>
        <w:rPr>
          <w:color w:val="auto"/>
          <w:sz w:val="23"/>
          <w:szCs w:val="23"/>
        </w:rPr>
      </w:pPr>
    </w:p>
    <w:p w:rsidR="00994B58" w:rsidRDefault="00994B58" w:rsidP="00994B58">
      <w:pPr>
        <w:pStyle w:val="Default"/>
        <w:rPr>
          <w:color w:val="auto"/>
          <w:sz w:val="18"/>
          <w:szCs w:val="18"/>
        </w:rPr>
      </w:pPr>
      <w:r>
        <w:rPr>
          <w:color w:val="auto"/>
          <w:sz w:val="18"/>
          <w:szCs w:val="18"/>
        </w:rPr>
        <w:t xml:space="preserve">MDEC Financial User Guide </w:t>
      </w:r>
    </w:p>
    <w:p w:rsidR="00994B58" w:rsidRDefault="00994B58" w:rsidP="00994B58">
      <w:pPr>
        <w:pStyle w:val="Default"/>
        <w:rPr>
          <w:color w:val="auto"/>
          <w:sz w:val="18"/>
          <w:szCs w:val="18"/>
        </w:rPr>
      </w:pPr>
      <w:r>
        <w:rPr>
          <w:color w:val="auto"/>
          <w:sz w:val="18"/>
          <w:szCs w:val="18"/>
        </w:rPr>
        <w:t xml:space="preserve">02/06/2019 31 </w:t>
      </w:r>
    </w:p>
    <w:p w:rsidR="00994B58" w:rsidRDefault="00994B58" w:rsidP="00994B58">
      <w:pPr>
        <w:pStyle w:val="Default"/>
        <w:rPr>
          <w:color w:val="auto"/>
        </w:rPr>
      </w:pPr>
    </w:p>
    <w:p w:rsidR="00994B58" w:rsidRDefault="00994B58" w:rsidP="00994B58">
      <w:pPr>
        <w:pStyle w:val="Default"/>
        <w:pageBreakBefore/>
        <w:rPr>
          <w:color w:val="auto"/>
        </w:rPr>
      </w:pPr>
    </w:p>
    <w:p w:rsidR="00994B58" w:rsidRDefault="00994B58" w:rsidP="00994B58">
      <w:pPr>
        <w:pStyle w:val="Default"/>
        <w:spacing w:after="143"/>
        <w:rPr>
          <w:color w:val="auto"/>
          <w:sz w:val="23"/>
          <w:szCs w:val="23"/>
        </w:rPr>
      </w:pPr>
      <w:r>
        <w:rPr>
          <w:color w:val="auto"/>
          <w:sz w:val="23"/>
          <w:szCs w:val="23"/>
        </w:rPr>
        <w:t xml:space="preserve">3. In the </w:t>
      </w:r>
      <w:r>
        <w:rPr>
          <w:b/>
          <w:bCs/>
          <w:i/>
          <w:iCs/>
          <w:color w:val="auto"/>
          <w:sz w:val="23"/>
          <w:szCs w:val="23"/>
        </w:rPr>
        <w:t xml:space="preserve">Amount </w:t>
      </w:r>
      <w:r>
        <w:rPr>
          <w:color w:val="auto"/>
          <w:sz w:val="23"/>
          <w:szCs w:val="23"/>
        </w:rPr>
        <w:t xml:space="preserve">field, enter the payment amount to be applied from the payment report. </w:t>
      </w:r>
    </w:p>
    <w:p w:rsidR="00994B58" w:rsidRDefault="00994B58" w:rsidP="00994B58">
      <w:pPr>
        <w:pStyle w:val="Default"/>
        <w:spacing w:after="143"/>
        <w:rPr>
          <w:color w:val="auto"/>
          <w:sz w:val="23"/>
          <w:szCs w:val="23"/>
        </w:rPr>
      </w:pPr>
      <w:r>
        <w:rPr>
          <w:color w:val="auto"/>
          <w:sz w:val="23"/>
          <w:szCs w:val="23"/>
        </w:rPr>
        <w:t xml:space="preserve">4. In the </w:t>
      </w:r>
      <w:r>
        <w:rPr>
          <w:b/>
          <w:bCs/>
          <w:i/>
          <w:iCs/>
          <w:color w:val="auto"/>
          <w:sz w:val="23"/>
          <w:szCs w:val="23"/>
        </w:rPr>
        <w:t xml:space="preserve">Type </w:t>
      </w:r>
      <w:r>
        <w:rPr>
          <w:color w:val="auto"/>
          <w:sz w:val="23"/>
          <w:szCs w:val="23"/>
        </w:rPr>
        <w:t xml:space="preserve">drop-down list, select </w:t>
      </w:r>
      <w:r>
        <w:rPr>
          <w:b/>
          <w:bCs/>
          <w:i/>
          <w:iCs/>
          <w:color w:val="auto"/>
          <w:sz w:val="23"/>
          <w:szCs w:val="23"/>
        </w:rPr>
        <w:t xml:space="preserve">“Miscellaneous” </w:t>
      </w:r>
      <w:r>
        <w:rPr>
          <w:color w:val="auto"/>
          <w:sz w:val="23"/>
          <w:szCs w:val="23"/>
        </w:rPr>
        <w:t xml:space="preserve">as the Tender Type Code. </w:t>
      </w:r>
    </w:p>
    <w:p w:rsidR="00994B58" w:rsidRDefault="00994B58" w:rsidP="00994B58">
      <w:pPr>
        <w:pStyle w:val="Default"/>
        <w:spacing w:after="143"/>
        <w:rPr>
          <w:color w:val="auto"/>
          <w:sz w:val="23"/>
          <w:szCs w:val="23"/>
        </w:rPr>
      </w:pPr>
      <w:r>
        <w:rPr>
          <w:color w:val="auto"/>
          <w:sz w:val="23"/>
          <w:szCs w:val="23"/>
        </w:rPr>
        <w:t xml:space="preserve">5. In the </w:t>
      </w:r>
      <w:r>
        <w:rPr>
          <w:b/>
          <w:bCs/>
          <w:i/>
          <w:iCs/>
          <w:color w:val="auto"/>
          <w:sz w:val="23"/>
          <w:szCs w:val="23"/>
        </w:rPr>
        <w:t xml:space="preserve">Payor </w:t>
      </w:r>
      <w:r>
        <w:rPr>
          <w:color w:val="auto"/>
          <w:sz w:val="23"/>
          <w:szCs w:val="23"/>
        </w:rPr>
        <w:t xml:space="preserve">field, enter the Defendant’s name from the payment report. </w:t>
      </w:r>
    </w:p>
    <w:p w:rsidR="00994B58" w:rsidRDefault="00994B58" w:rsidP="00994B58">
      <w:pPr>
        <w:pStyle w:val="Default"/>
        <w:spacing w:after="143"/>
        <w:rPr>
          <w:color w:val="auto"/>
          <w:sz w:val="23"/>
          <w:szCs w:val="23"/>
        </w:rPr>
      </w:pPr>
      <w:r>
        <w:rPr>
          <w:color w:val="auto"/>
          <w:sz w:val="23"/>
          <w:szCs w:val="23"/>
        </w:rPr>
        <w:t xml:space="preserve">6. In the </w:t>
      </w:r>
      <w:r>
        <w:rPr>
          <w:b/>
          <w:bCs/>
          <w:i/>
          <w:iCs/>
          <w:color w:val="auto"/>
          <w:sz w:val="23"/>
          <w:szCs w:val="23"/>
        </w:rPr>
        <w:t xml:space="preserve">Comment </w:t>
      </w:r>
      <w:r>
        <w:rPr>
          <w:color w:val="auto"/>
          <w:sz w:val="23"/>
          <w:szCs w:val="23"/>
        </w:rPr>
        <w:t xml:space="preserve">field, make sure to enter the Case number for the payment from another jurisdiction. </w:t>
      </w:r>
    </w:p>
    <w:p w:rsidR="00994B58" w:rsidRDefault="00994B58" w:rsidP="00994B58">
      <w:pPr>
        <w:pStyle w:val="Default"/>
        <w:spacing w:after="143"/>
        <w:rPr>
          <w:color w:val="auto"/>
          <w:sz w:val="23"/>
          <w:szCs w:val="23"/>
        </w:rPr>
      </w:pPr>
      <w:r>
        <w:rPr>
          <w:color w:val="auto"/>
          <w:sz w:val="23"/>
          <w:szCs w:val="23"/>
        </w:rPr>
        <w:t xml:space="preserve">7. Click on the </w:t>
      </w:r>
      <w:r>
        <w:rPr>
          <w:b/>
          <w:bCs/>
          <w:i/>
          <w:iCs/>
          <w:color w:val="auto"/>
          <w:sz w:val="23"/>
          <w:szCs w:val="23"/>
        </w:rPr>
        <w:t xml:space="preserve">“+” </w:t>
      </w:r>
      <w:r>
        <w:rPr>
          <w:color w:val="auto"/>
          <w:sz w:val="23"/>
          <w:szCs w:val="23"/>
        </w:rPr>
        <w:t xml:space="preserve">icon to add an assessment for the Refund. </w:t>
      </w:r>
    </w:p>
    <w:p w:rsidR="00994B58" w:rsidRDefault="00994B58" w:rsidP="00994B58">
      <w:pPr>
        <w:pStyle w:val="Default"/>
        <w:numPr>
          <w:ilvl w:val="1"/>
          <w:numId w:val="5"/>
        </w:numPr>
        <w:spacing w:after="142"/>
        <w:rPr>
          <w:color w:val="auto"/>
          <w:sz w:val="23"/>
          <w:szCs w:val="23"/>
        </w:rPr>
      </w:pPr>
      <w:r>
        <w:rPr>
          <w:color w:val="auto"/>
          <w:sz w:val="23"/>
          <w:szCs w:val="23"/>
        </w:rPr>
        <w:t xml:space="preserve">8. Once on the </w:t>
      </w:r>
      <w:r>
        <w:rPr>
          <w:b/>
          <w:bCs/>
          <w:i/>
          <w:iCs/>
          <w:color w:val="auto"/>
          <w:sz w:val="23"/>
          <w:szCs w:val="23"/>
        </w:rPr>
        <w:t xml:space="preserve">Select Fee Schedules </w:t>
      </w:r>
      <w:r>
        <w:rPr>
          <w:color w:val="auto"/>
          <w:sz w:val="23"/>
          <w:szCs w:val="23"/>
        </w:rPr>
        <w:t xml:space="preserve">dialog, make sure one of the following Fee </w:t>
      </w:r>
      <w:proofErr w:type="gramStart"/>
      <w:r>
        <w:rPr>
          <w:color w:val="auto"/>
          <w:sz w:val="23"/>
          <w:szCs w:val="23"/>
        </w:rPr>
        <w:t>code</w:t>
      </w:r>
      <w:proofErr w:type="gramEnd"/>
      <w:r>
        <w:rPr>
          <w:color w:val="auto"/>
          <w:sz w:val="23"/>
          <w:szCs w:val="23"/>
        </w:rPr>
        <w:t xml:space="preserve"> is chosen. a. P&amp;P refund – </w:t>
      </w:r>
      <w:r>
        <w:rPr>
          <w:b/>
          <w:bCs/>
          <w:i/>
          <w:iCs/>
          <w:color w:val="auto"/>
          <w:sz w:val="23"/>
          <w:szCs w:val="23"/>
        </w:rPr>
        <w:t xml:space="preserve">“Refund – STARS P&amp;P” </w:t>
      </w:r>
    </w:p>
    <w:p w:rsidR="00994B58" w:rsidRDefault="00994B58" w:rsidP="00994B58">
      <w:pPr>
        <w:pStyle w:val="Default"/>
        <w:numPr>
          <w:ilvl w:val="1"/>
          <w:numId w:val="5"/>
        </w:numPr>
        <w:rPr>
          <w:color w:val="auto"/>
          <w:sz w:val="23"/>
          <w:szCs w:val="23"/>
        </w:rPr>
      </w:pPr>
      <w:r>
        <w:rPr>
          <w:color w:val="auto"/>
          <w:sz w:val="23"/>
          <w:szCs w:val="23"/>
        </w:rPr>
        <w:t xml:space="preserve">b. CCU refund – </w:t>
      </w:r>
      <w:r>
        <w:rPr>
          <w:b/>
          <w:bCs/>
          <w:i/>
          <w:iCs/>
          <w:color w:val="auto"/>
          <w:sz w:val="23"/>
          <w:szCs w:val="23"/>
        </w:rPr>
        <w:t xml:space="preserve">“Refund – STARS CCU” </w:t>
      </w:r>
    </w:p>
    <w:p w:rsidR="00994B58" w:rsidRDefault="00994B58" w:rsidP="00994B58">
      <w:pPr>
        <w:pStyle w:val="Default"/>
        <w:numPr>
          <w:ilvl w:val="1"/>
          <w:numId w:val="5"/>
        </w:numPr>
        <w:rPr>
          <w:color w:val="auto"/>
          <w:sz w:val="23"/>
          <w:szCs w:val="23"/>
        </w:rPr>
      </w:pPr>
    </w:p>
    <w:p w:rsidR="00994B58" w:rsidRDefault="00994B58" w:rsidP="00994B58">
      <w:pPr>
        <w:pStyle w:val="Default"/>
        <w:numPr>
          <w:ilvl w:val="1"/>
          <w:numId w:val="5"/>
        </w:numPr>
        <w:rPr>
          <w:color w:val="auto"/>
          <w:sz w:val="23"/>
          <w:szCs w:val="23"/>
        </w:rPr>
      </w:pPr>
      <w:r>
        <w:rPr>
          <w:color w:val="auto"/>
          <w:sz w:val="23"/>
          <w:szCs w:val="23"/>
        </w:rPr>
        <w:t xml:space="preserve">9. When prompted, enter the amount that </w:t>
      </w:r>
      <w:proofErr w:type="gramStart"/>
      <w:r>
        <w:rPr>
          <w:color w:val="auto"/>
          <w:sz w:val="23"/>
          <w:szCs w:val="23"/>
        </w:rPr>
        <w:t>has to</w:t>
      </w:r>
      <w:proofErr w:type="gramEnd"/>
      <w:r>
        <w:rPr>
          <w:color w:val="auto"/>
          <w:sz w:val="23"/>
          <w:szCs w:val="23"/>
        </w:rPr>
        <w:t xml:space="preserve"> be refunded. </w:t>
      </w:r>
    </w:p>
    <w:p w:rsidR="00994B58" w:rsidRDefault="00994B58" w:rsidP="00994B58">
      <w:pPr>
        <w:pStyle w:val="Default"/>
        <w:numPr>
          <w:ilvl w:val="1"/>
          <w:numId w:val="5"/>
        </w:numPr>
        <w:rPr>
          <w:color w:val="auto"/>
          <w:sz w:val="23"/>
          <w:szCs w:val="23"/>
        </w:rPr>
      </w:pPr>
      <w:r>
        <w:rPr>
          <w:color w:val="auto"/>
          <w:sz w:val="23"/>
          <w:szCs w:val="23"/>
        </w:rPr>
        <w:t xml:space="preserve">10. Select </w:t>
      </w:r>
      <w:r>
        <w:rPr>
          <w:b/>
          <w:bCs/>
          <w:i/>
          <w:iCs/>
          <w:color w:val="auto"/>
          <w:sz w:val="23"/>
          <w:szCs w:val="23"/>
        </w:rPr>
        <w:t xml:space="preserve">Finish. </w:t>
      </w:r>
    </w:p>
    <w:p w:rsidR="00994B58" w:rsidRDefault="00994B58" w:rsidP="00994B58">
      <w:pPr>
        <w:pStyle w:val="Default"/>
        <w:numPr>
          <w:ilvl w:val="1"/>
          <w:numId w:val="5"/>
        </w:numPr>
        <w:rPr>
          <w:color w:val="auto"/>
          <w:sz w:val="23"/>
          <w:szCs w:val="23"/>
        </w:rPr>
      </w:pPr>
      <w:r>
        <w:rPr>
          <w:color w:val="auto"/>
          <w:sz w:val="23"/>
          <w:szCs w:val="23"/>
        </w:rPr>
        <w:t xml:space="preserve">• In the </w:t>
      </w:r>
      <w:r>
        <w:rPr>
          <w:b/>
          <w:bCs/>
          <w:i/>
          <w:iCs/>
          <w:color w:val="auto"/>
          <w:sz w:val="23"/>
          <w:szCs w:val="23"/>
        </w:rPr>
        <w:t xml:space="preserve">Add a Miscellaneous Payment </w:t>
      </w:r>
      <w:r>
        <w:rPr>
          <w:color w:val="auto"/>
          <w:sz w:val="23"/>
          <w:szCs w:val="23"/>
        </w:rPr>
        <w:t xml:space="preserve">dialog, select </w:t>
      </w:r>
      <w:r>
        <w:rPr>
          <w:b/>
          <w:bCs/>
          <w:i/>
          <w:iCs/>
          <w:color w:val="auto"/>
          <w:sz w:val="23"/>
          <w:szCs w:val="23"/>
        </w:rPr>
        <w:t xml:space="preserve">Save </w:t>
      </w:r>
      <w:r>
        <w:rPr>
          <w:color w:val="auto"/>
          <w:sz w:val="23"/>
          <w:szCs w:val="23"/>
        </w:rPr>
        <w:t xml:space="preserve">to process the Miscellaneous payment as a refund. </w:t>
      </w:r>
    </w:p>
    <w:p w:rsidR="00994B58" w:rsidRDefault="00994B58" w:rsidP="00994B58">
      <w:pPr>
        <w:pStyle w:val="Default"/>
        <w:rPr>
          <w:color w:val="auto"/>
          <w:sz w:val="23"/>
          <w:szCs w:val="23"/>
        </w:rPr>
      </w:pPr>
    </w:p>
    <w:p w:rsidR="00994B58" w:rsidRDefault="00994B58" w:rsidP="00994B58">
      <w:pPr>
        <w:pStyle w:val="Default"/>
        <w:rPr>
          <w:color w:val="auto"/>
          <w:sz w:val="28"/>
          <w:szCs w:val="28"/>
        </w:rPr>
      </w:pPr>
      <w:r>
        <w:rPr>
          <w:b/>
          <w:bCs/>
          <w:i/>
          <w:iCs/>
          <w:color w:val="auto"/>
          <w:sz w:val="28"/>
          <w:szCs w:val="28"/>
        </w:rPr>
        <w:t xml:space="preserve">Fee Assessments in Converted District Court </w:t>
      </w:r>
    </w:p>
    <w:p w:rsidR="00994B58" w:rsidRDefault="00994B58" w:rsidP="00994B58">
      <w:pPr>
        <w:pStyle w:val="Default"/>
        <w:rPr>
          <w:color w:val="auto"/>
          <w:sz w:val="23"/>
          <w:szCs w:val="23"/>
        </w:rPr>
      </w:pPr>
      <w:r>
        <w:rPr>
          <w:color w:val="auto"/>
          <w:sz w:val="23"/>
          <w:szCs w:val="23"/>
        </w:rPr>
        <w:t xml:space="preserve">Many converted District Court cases do not have financial assessment on the Financial tab. In those cases, the disposition, DPAY and other financial information will be found in the Financial Notes (Financial tab &gt; party Costs, Fees &amp; Fine &gt; yellow “sticky” note) as well as in the Case Notes tab (which allows for printing of the Notes). </w:t>
      </w:r>
    </w:p>
    <w:p w:rsidR="00994B58" w:rsidRDefault="00994B58" w:rsidP="00994B58">
      <w:pPr>
        <w:pStyle w:val="Default"/>
        <w:rPr>
          <w:color w:val="auto"/>
          <w:sz w:val="23"/>
          <w:szCs w:val="23"/>
        </w:rPr>
      </w:pPr>
      <w:r>
        <w:rPr>
          <w:color w:val="auto"/>
          <w:sz w:val="23"/>
          <w:szCs w:val="23"/>
        </w:rPr>
        <w:t xml:space="preserve">When processing either P&amp;P or CCU payments in these cases: </w:t>
      </w:r>
    </w:p>
    <w:p w:rsidR="00994B58" w:rsidRDefault="00994B58" w:rsidP="00994B58">
      <w:pPr>
        <w:pStyle w:val="Default"/>
        <w:rPr>
          <w:color w:val="auto"/>
          <w:sz w:val="23"/>
          <w:szCs w:val="23"/>
        </w:rPr>
      </w:pPr>
      <w:r>
        <w:rPr>
          <w:b/>
          <w:bCs/>
          <w:color w:val="auto"/>
          <w:sz w:val="23"/>
          <w:szCs w:val="23"/>
        </w:rPr>
        <w:t xml:space="preserve">Add Assessments </w:t>
      </w:r>
    </w:p>
    <w:p w:rsidR="00994B58" w:rsidRDefault="00994B58" w:rsidP="00994B58">
      <w:pPr>
        <w:pStyle w:val="Default"/>
        <w:numPr>
          <w:ilvl w:val="1"/>
          <w:numId w:val="6"/>
        </w:numPr>
        <w:spacing w:after="145"/>
        <w:rPr>
          <w:color w:val="auto"/>
          <w:sz w:val="23"/>
          <w:szCs w:val="23"/>
        </w:rPr>
      </w:pPr>
      <w:r>
        <w:rPr>
          <w:color w:val="auto"/>
          <w:sz w:val="23"/>
          <w:szCs w:val="23"/>
        </w:rPr>
        <w:t xml:space="preserve">1. If the reported payment is </w:t>
      </w:r>
      <w:r>
        <w:rPr>
          <w:b/>
          <w:bCs/>
          <w:color w:val="auto"/>
          <w:sz w:val="23"/>
          <w:szCs w:val="23"/>
        </w:rPr>
        <w:t xml:space="preserve">equal to or greater than the total amount due </w:t>
      </w:r>
      <w:r>
        <w:rPr>
          <w:color w:val="auto"/>
          <w:sz w:val="23"/>
          <w:szCs w:val="23"/>
        </w:rPr>
        <w:t xml:space="preserve">in the Financial/Case Notes: a. Assess the regular Fee Schedules (e.g., **Criminal Fines, **Criminal CICF/VOC/VWPR and **Criminal Costs). </w:t>
      </w:r>
    </w:p>
    <w:p w:rsidR="00994B58" w:rsidRDefault="00994B58" w:rsidP="00994B58">
      <w:pPr>
        <w:pStyle w:val="Default"/>
        <w:numPr>
          <w:ilvl w:val="2"/>
          <w:numId w:val="6"/>
        </w:numPr>
        <w:spacing w:after="142"/>
        <w:ind w:left="360"/>
        <w:rPr>
          <w:color w:val="auto"/>
          <w:sz w:val="23"/>
          <w:szCs w:val="23"/>
        </w:rPr>
      </w:pPr>
      <w:r>
        <w:rPr>
          <w:color w:val="auto"/>
          <w:sz w:val="23"/>
          <w:szCs w:val="23"/>
        </w:rPr>
        <w:t xml:space="preserve">b. BEFORE SAVING, make sure the total amount being assessed is for the total amount of the reported payment. </w:t>
      </w:r>
      <w:proofErr w:type="spellStart"/>
      <w:r>
        <w:rPr>
          <w:color w:val="auto"/>
          <w:sz w:val="23"/>
          <w:szCs w:val="23"/>
        </w:rPr>
        <w:t>i</w:t>
      </w:r>
      <w:proofErr w:type="spellEnd"/>
      <w:r>
        <w:rPr>
          <w:color w:val="auto"/>
          <w:sz w:val="23"/>
          <w:szCs w:val="23"/>
        </w:rPr>
        <w:t xml:space="preserve">. If the payment is greater than the assessment, add the refund fee schedule for P&amp;P or CCU in the excess amount. </w:t>
      </w:r>
    </w:p>
    <w:p w:rsidR="00994B58" w:rsidRDefault="00994B58" w:rsidP="00994B58">
      <w:pPr>
        <w:pStyle w:val="Default"/>
        <w:numPr>
          <w:ilvl w:val="2"/>
          <w:numId w:val="6"/>
        </w:numPr>
        <w:ind w:left="360"/>
        <w:rPr>
          <w:color w:val="auto"/>
          <w:sz w:val="23"/>
          <w:szCs w:val="23"/>
        </w:rPr>
      </w:pPr>
      <w:r>
        <w:rPr>
          <w:color w:val="auto"/>
          <w:sz w:val="23"/>
          <w:szCs w:val="23"/>
        </w:rPr>
        <w:t xml:space="preserve">ii. If the totals equal, Save/Payment. Enter the payment per the above instructions in the Stars Reconciliation section. </w:t>
      </w:r>
    </w:p>
    <w:p w:rsidR="00994B58" w:rsidRDefault="00994B58" w:rsidP="00994B58">
      <w:pPr>
        <w:pStyle w:val="Default"/>
        <w:numPr>
          <w:ilvl w:val="2"/>
          <w:numId w:val="6"/>
        </w:numPr>
        <w:ind w:left="360"/>
        <w:rPr>
          <w:color w:val="auto"/>
          <w:sz w:val="23"/>
          <w:szCs w:val="23"/>
        </w:rPr>
      </w:pPr>
    </w:p>
    <w:p w:rsidR="00994B58" w:rsidRDefault="00994B58" w:rsidP="00994B58">
      <w:pPr>
        <w:pStyle w:val="Default"/>
        <w:numPr>
          <w:ilvl w:val="2"/>
          <w:numId w:val="6"/>
        </w:numPr>
        <w:ind w:left="360"/>
        <w:rPr>
          <w:color w:val="auto"/>
          <w:sz w:val="23"/>
          <w:szCs w:val="23"/>
        </w:rPr>
      </w:pPr>
    </w:p>
    <w:p w:rsidR="00994B58" w:rsidRDefault="00994B58" w:rsidP="00994B58">
      <w:pPr>
        <w:pStyle w:val="Default"/>
        <w:numPr>
          <w:ilvl w:val="1"/>
          <w:numId w:val="6"/>
        </w:numPr>
        <w:spacing w:after="142"/>
        <w:rPr>
          <w:color w:val="auto"/>
          <w:sz w:val="23"/>
          <w:szCs w:val="23"/>
        </w:rPr>
      </w:pPr>
      <w:r>
        <w:rPr>
          <w:color w:val="auto"/>
          <w:sz w:val="23"/>
          <w:szCs w:val="23"/>
        </w:rPr>
        <w:t xml:space="preserve">2. If the reported payment is </w:t>
      </w:r>
      <w:r>
        <w:rPr>
          <w:b/>
          <w:bCs/>
          <w:color w:val="auto"/>
          <w:sz w:val="23"/>
          <w:szCs w:val="23"/>
        </w:rPr>
        <w:t xml:space="preserve">less than the total amount due </w:t>
      </w:r>
      <w:r>
        <w:rPr>
          <w:color w:val="auto"/>
          <w:sz w:val="23"/>
          <w:szCs w:val="23"/>
        </w:rPr>
        <w:t xml:space="preserve">in the Financial/Case Notes: a. Assess the Converted Case STARS CCU or STARS P&amp;P Fee Schedule. This Fee Schedule prompts for the total amount of the payment. </w:t>
      </w:r>
    </w:p>
    <w:p w:rsidR="00994B58" w:rsidRDefault="00994B58" w:rsidP="00994B58">
      <w:pPr>
        <w:pStyle w:val="Default"/>
        <w:numPr>
          <w:ilvl w:val="1"/>
          <w:numId w:val="6"/>
        </w:numPr>
        <w:rPr>
          <w:color w:val="auto"/>
          <w:sz w:val="23"/>
          <w:szCs w:val="23"/>
        </w:rPr>
      </w:pPr>
      <w:r>
        <w:rPr>
          <w:color w:val="auto"/>
          <w:sz w:val="23"/>
          <w:szCs w:val="23"/>
        </w:rPr>
        <w:t xml:space="preserve">b. Save/Payment. Enter the payment per the above instructions in the Stars Reconciliation section </w:t>
      </w:r>
    </w:p>
    <w:p w:rsidR="00994B58" w:rsidRDefault="00994B58" w:rsidP="00994B58">
      <w:pPr>
        <w:pStyle w:val="Default"/>
        <w:numPr>
          <w:ilvl w:val="1"/>
          <w:numId w:val="6"/>
        </w:numPr>
        <w:rPr>
          <w:color w:val="auto"/>
          <w:sz w:val="23"/>
          <w:szCs w:val="23"/>
        </w:rPr>
      </w:pPr>
    </w:p>
    <w:p w:rsidR="00994B58" w:rsidRDefault="00994B58" w:rsidP="00994B58">
      <w:pPr>
        <w:pStyle w:val="Default"/>
        <w:rPr>
          <w:color w:val="auto"/>
          <w:sz w:val="18"/>
          <w:szCs w:val="18"/>
        </w:rPr>
      </w:pPr>
      <w:r>
        <w:rPr>
          <w:color w:val="auto"/>
          <w:sz w:val="18"/>
          <w:szCs w:val="18"/>
        </w:rPr>
        <w:t xml:space="preserve">MDEC Financial User Guide </w:t>
      </w:r>
    </w:p>
    <w:p w:rsidR="00994B58" w:rsidRDefault="00994B58" w:rsidP="00994B58">
      <w:pPr>
        <w:pStyle w:val="Default"/>
        <w:rPr>
          <w:color w:val="auto"/>
          <w:sz w:val="18"/>
          <w:szCs w:val="18"/>
        </w:rPr>
      </w:pPr>
      <w:r>
        <w:rPr>
          <w:color w:val="auto"/>
          <w:sz w:val="18"/>
          <w:szCs w:val="18"/>
        </w:rPr>
        <w:t xml:space="preserve">02/06/2019 32 </w:t>
      </w:r>
    </w:p>
    <w:p w:rsidR="00994B58" w:rsidRDefault="00994B58" w:rsidP="00994B58">
      <w:pPr>
        <w:pStyle w:val="Default"/>
        <w:rPr>
          <w:color w:val="auto"/>
        </w:rPr>
      </w:pPr>
    </w:p>
    <w:p w:rsidR="00994B58" w:rsidRDefault="00994B58" w:rsidP="00994B58">
      <w:pPr>
        <w:pStyle w:val="Default"/>
        <w:pageBreakBefore/>
        <w:rPr>
          <w:color w:val="auto"/>
          <w:sz w:val="28"/>
          <w:szCs w:val="28"/>
        </w:rPr>
      </w:pPr>
      <w:r>
        <w:rPr>
          <w:b/>
          <w:bCs/>
          <w:i/>
          <w:iCs/>
          <w:color w:val="auto"/>
          <w:sz w:val="28"/>
          <w:szCs w:val="28"/>
        </w:rPr>
        <w:lastRenderedPageBreak/>
        <w:t xml:space="preserve">STARS Reconciliation Notes/Exceptions </w:t>
      </w:r>
    </w:p>
    <w:p w:rsidR="00994B58" w:rsidRDefault="00994B58" w:rsidP="00994B58">
      <w:pPr>
        <w:pStyle w:val="Default"/>
        <w:spacing w:after="142"/>
        <w:rPr>
          <w:color w:val="auto"/>
          <w:sz w:val="23"/>
          <w:szCs w:val="23"/>
        </w:rPr>
      </w:pPr>
      <w:r>
        <w:rPr>
          <w:color w:val="auto"/>
          <w:sz w:val="23"/>
          <w:szCs w:val="23"/>
        </w:rPr>
        <w:t xml:space="preserve">1. All Stars payments will be posted through a STARS Till specifically assigned to the type of transaction (CCU, P&amp;P, Appeal, Lien), </w:t>
      </w:r>
      <w:proofErr w:type="gramStart"/>
      <w:r>
        <w:rPr>
          <w:color w:val="auto"/>
          <w:sz w:val="23"/>
          <w:szCs w:val="23"/>
        </w:rPr>
        <w:t>with the exception of</w:t>
      </w:r>
      <w:proofErr w:type="gramEnd"/>
      <w:r>
        <w:rPr>
          <w:color w:val="auto"/>
          <w:sz w:val="23"/>
          <w:szCs w:val="23"/>
        </w:rPr>
        <w:t xml:space="preserve"> the STARS-Other which may be posted in the Accounting Till. </w:t>
      </w:r>
    </w:p>
    <w:p w:rsidR="00994B58" w:rsidRDefault="00994B58" w:rsidP="00994B58">
      <w:pPr>
        <w:pStyle w:val="Default"/>
        <w:spacing w:after="142"/>
        <w:rPr>
          <w:color w:val="auto"/>
          <w:sz w:val="23"/>
          <w:szCs w:val="23"/>
        </w:rPr>
      </w:pPr>
      <w:r>
        <w:rPr>
          <w:color w:val="auto"/>
          <w:sz w:val="23"/>
          <w:szCs w:val="23"/>
        </w:rPr>
        <w:t xml:space="preserve">2. </w:t>
      </w:r>
      <w:proofErr w:type="gramStart"/>
      <w:r>
        <w:rPr>
          <w:color w:val="auto"/>
          <w:sz w:val="23"/>
          <w:szCs w:val="23"/>
        </w:rPr>
        <w:t>With the exception of</w:t>
      </w:r>
      <w:proofErr w:type="gramEnd"/>
      <w:r>
        <w:rPr>
          <w:color w:val="auto"/>
          <w:sz w:val="23"/>
          <w:szCs w:val="23"/>
        </w:rPr>
        <w:t xml:space="preserve"> very specific scenarios (e.g., District Court cross-jurisdiction payments which did not post through the </w:t>
      </w:r>
      <w:proofErr w:type="spellStart"/>
      <w:r>
        <w:rPr>
          <w:color w:val="auto"/>
          <w:sz w:val="23"/>
          <w:szCs w:val="23"/>
        </w:rPr>
        <w:t>JPortal</w:t>
      </w:r>
      <w:proofErr w:type="spellEnd"/>
      <w:r>
        <w:rPr>
          <w:color w:val="auto"/>
          <w:sz w:val="23"/>
          <w:szCs w:val="23"/>
        </w:rPr>
        <w:t xml:space="preserve">), all STARS payments should be made a part of the Deposit to GEARS, so posting of allocations for these transactions can be processed. </w:t>
      </w:r>
    </w:p>
    <w:p w:rsidR="00994B58" w:rsidRDefault="00994B58" w:rsidP="00994B58">
      <w:pPr>
        <w:pStyle w:val="Default"/>
        <w:spacing w:after="142"/>
        <w:rPr>
          <w:color w:val="auto"/>
          <w:sz w:val="23"/>
          <w:szCs w:val="23"/>
        </w:rPr>
      </w:pPr>
      <w:r>
        <w:rPr>
          <w:color w:val="auto"/>
          <w:sz w:val="23"/>
          <w:szCs w:val="23"/>
        </w:rPr>
        <w:t xml:space="preserve">3. Make sure the necessary adjustments are processed in GEARS for any refund amounts to be posted back to Parole &amp; Probation or Central Collection Unit. </w:t>
      </w:r>
    </w:p>
    <w:p w:rsidR="00994B58" w:rsidRDefault="00994B58" w:rsidP="00994B58">
      <w:pPr>
        <w:pStyle w:val="Default"/>
        <w:rPr>
          <w:color w:val="auto"/>
          <w:sz w:val="23"/>
          <w:szCs w:val="23"/>
        </w:rPr>
      </w:pPr>
      <w:r>
        <w:rPr>
          <w:color w:val="auto"/>
          <w:sz w:val="23"/>
          <w:szCs w:val="23"/>
        </w:rPr>
        <w:t xml:space="preserve">4. Although STARS payments can simultaneously be processed for Parole &amp; Probation, Central Collection Unit and Other Payments in their respective Tills in Odyssey, make sure Budget &amp; Finance knows the Total amount of payments processed in each </w:t>
      </w:r>
      <w:proofErr w:type="gramStart"/>
      <w:r>
        <w:rPr>
          <w:color w:val="auto"/>
          <w:sz w:val="23"/>
          <w:szCs w:val="23"/>
        </w:rPr>
        <w:t>Till</w:t>
      </w:r>
      <w:proofErr w:type="gramEnd"/>
      <w:r>
        <w:rPr>
          <w:color w:val="auto"/>
          <w:sz w:val="23"/>
          <w:szCs w:val="23"/>
        </w:rPr>
        <w:t xml:space="preserve"> for necessary adjustments. </w:t>
      </w:r>
    </w:p>
    <w:p w:rsidR="00105353" w:rsidRDefault="00105353">
      <w:bookmarkStart w:id="0" w:name="_GoBack"/>
      <w:bookmarkEnd w:id="0"/>
    </w:p>
    <w:sectPr w:rsidR="00105353" w:rsidSect="00D34D13">
      <w:pgSz w:w="12240" w:h="16340"/>
      <w:pgMar w:top="1241" w:right="1110" w:bottom="419" w:left="11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DC1D5E"/>
    <w:multiLevelType w:val="hybridMultilevel"/>
    <w:tmpl w:val="A76B80AD"/>
    <w:lvl w:ilvl="0" w:tplc="FFFFFFFF">
      <w:start w:val="1"/>
      <w:numFmt w:val="ideographDigital"/>
      <w:lvlText w:val="•"/>
      <w:lvlJc w:val="left"/>
    </w:lvl>
    <w:lvl w:ilvl="1" w:tplc="FFFFFFFF">
      <w:start w:val="1"/>
      <w:numFmt w:val="lowerLetter"/>
      <w:lvlText w:val="•"/>
      <w:lvlJc w:val="left"/>
    </w:lvl>
    <w:lvl w:ilvl="2" w:tplc="49FB9A0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446E2C"/>
    <w:multiLevelType w:val="hybridMultilevel"/>
    <w:tmpl w:val="378FDE27"/>
    <w:lvl w:ilvl="0" w:tplc="FFFFFFFF">
      <w:start w:val="1"/>
      <w:numFmt w:val="ideographDigital"/>
      <w:lvlText w:val="•"/>
      <w:lvlJc w:val="left"/>
    </w:lvl>
    <w:lvl w:ilvl="1" w:tplc="FFFFFFFF">
      <w:start w:val="1"/>
      <w:numFmt w:val="lowerLetter"/>
      <w:lvlText w:val="•"/>
      <w:lvlJc w:val="left"/>
    </w:lvl>
    <w:lvl w:ilvl="2" w:tplc="4C41DAB0">
      <w:start w:val="1"/>
      <w:numFmt w:val="lowerRoman"/>
      <w:lvlText w:va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45FB0E"/>
    <w:multiLevelType w:val="hybridMultilevel"/>
    <w:tmpl w:val="BC45E8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AA06E7"/>
    <w:multiLevelType w:val="hybridMultilevel"/>
    <w:tmpl w:val="316C6A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609C15E"/>
    <w:multiLevelType w:val="hybridMultilevel"/>
    <w:tmpl w:val="EA6FB1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F0E8C4A"/>
    <w:multiLevelType w:val="hybridMultilevel"/>
    <w:tmpl w:val="650F54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58"/>
    <w:rsid w:val="00105353"/>
    <w:rsid w:val="0099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B67C6-6A1B-45B3-8A0B-F3F4E6CE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B5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94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702DFC757494DAD9FF9C610777740" ma:contentTypeVersion="10" ma:contentTypeDescription="Create a new document." ma:contentTypeScope="" ma:versionID="76e8f73dfe4343423658aac5d7c08ea1">
  <xsd:schema xmlns:xsd="http://www.w3.org/2001/XMLSchema" xmlns:xs="http://www.w3.org/2001/XMLSchema" xmlns:p="http://schemas.microsoft.com/office/2006/metadata/properties" xmlns:ns2="90cdaa8a-6e28-4aab-9bdf-57718a27b071" xmlns:ns3="2f007108-d229-4457-8597-34ce0a3a6493" targetNamespace="http://schemas.microsoft.com/office/2006/metadata/properties" ma:root="true" ma:fieldsID="2ebe856c44cc7d7d3fc13a3f841e9abc" ns2:_="" ns3:_="">
    <xsd:import namespace="90cdaa8a-6e28-4aab-9bdf-57718a27b071"/>
    <xsd:import namespace="2f007108-d229-4457-8597-34ce0a3a64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daa8a-6e28-4aab-9bdf-57718a27b0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007108-d229-4457-8597-34ce0a3a64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EC6CD-E04A-430B-8E59-60C3F52F4D47}"/>
</file>

<file path=customXml/itemProps2.xml><?xml version="1.0" encoding="utf-8"?>
<ds:datastoreItem xmlns:ds="http://schemas.openxmlformats.org/officeDocument/2006/customXml" ds:itemID="{4D83417A-0820-4083-916B-B4CCBD26640D}"/>
</file>

<file path=customXml/itemProps3.xml><?xml version="1.0" encoding="utf-8"?>
<ds:datastoreItem xmlns:ds="http://schemas.openxmlformats.org/officeDocument/2006/customXml" ds:itemID="{C960B805-29F7-42A4-A434-44567CC47CF4}"/>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Seipp</dc:creator>
  <cp:keywords/>
  <dc:description/>
  <cp:lastModifiedBy>Deborah Seipp</cp:lastModifiedBy>
  <cp:revision>1</cp:revision>
  <cp:lastPrinted>2019-11-14T17:08:00Z</cp:lastPrinted>
  <dcterms:created xsi:type="dcterms:W3CDTF">2019-11-14T17:07:00Z</dcterms:created>
  <dcterms:modified xsi:type="dcterms:W3CDTF">2019-11-14T17:11:00Z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0x0101003B8702DFC757494DAD9FF9C610777740</vt:lpwstr>
  </property>
</Properties>
</file>