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8E" w:rsidRPr="00AD50AE" w:rsidRDefault="007F4B8E" w:rsidP="00B35672">
      <w:pPr>
        <w:autoSpaceDE w:val="0"/>
        <w:autoSpaceDN w:val="0"/>
        <w:adjustRightInd w:val="0"/>
        <w:spacing w:after="0" w:line="240" w:lineRule="auto"/>
        <w:jc w:val="center"/>
        <w:rPr>
          <w:rFonts w:cs="Calibri"/>
          <w:b/>
          <w:bCs/>
          <w:sz w:val="24"/>
          <w:szCs w:val="24"/>
          <w:lang w:val="es-ES"/>
        </w:rPr>
      </w:pPr>
      <w:proofErr w:type="gramStart"/>
      <w:r w:rsidRPr="00AD50AE">
        <w:rPr>
          <w:rFonts w:cs="Calibri"/>
          <w:b/>
          <w:bCs/>
          <w:sz w:val="24"/>
          <w:szCs w:val="24"/>
          <w:lang w:val="es-ES"/>
        </w:rPr>
        <w:t>¿</w:t>
      </w:r>
      <w:proofErr w:type="gramEnd"/>
      <w:r w:rsidRPr="00AD50AE">
        <w:rPr>
          <w:rFonts w:cs="Calibri"/>
          <w:b/>
          <w:bCs/>
          <w:sz w:val="24"/>
          <w:szCs w:val="24"/>
          <w:lang w:val="es-ES"/>
        </w:rPr>
        <w:t>PUEDO EVITAR QUE EL PÚBLICO VEA INFORMACIÓN SOBRE MI PERSONA</w:t>
      </w:r>
    </w:p>
    <w:p w:rsidR="007F4B8E" w:rsidRPr="00AD50AE" w:rsidRDefault="007F4B8E" w:rsidP="00BB2883">
      <w:pPr>
        <w:autoSpaceDE w:val="0"/>
        <w:autoSpaceDN w:val="0"/>
        <w:adjustRightInd w:val="0"/>
        <w:spacing w:after="0" w:line="240" w:lineRule="auto"/>
        <w:jc w:val="center"/>
        <w:rPr>
          <w:rFonts w:cs="Calibri"/>
          <w:b/>
          <w:bCs/>
          <w:sz w:val="24"/>
          <w:szCs w:val="24"/>
          <w:lang w:val="es-ES"/>
        </w:rPr>
      </w:pPr>
      <w:r w:rsidRPr="00AD50AE">
        <w:rPr>
          <w:rFonts w:cs="Calibri"/>
          <w:b/>
          <w:bCs/>
          <w:sz w:val="24"/>
          <w:szCs w:val="24"/>
          <w:lang w:val="es-ES"/>
        </w:rPr>
        <w:t>EN UN CASO DE ORDEN DE PAZ O DE PROTECCIÓN</w:t>
      </w:r>
      <w:proofErr w:type="gramStart"/>
      <w:r w:rsidRPr="00AD50AE">
        <w:rPr>
          <w:rFonts w:cs="Calibri"/>
          <w:b/>
          <w:bCs/>
          <w:sz w:val="24"/>
          <w:szCs w:val="24"/>
          <w:lang w:val="es-ES"/>
        </w:rPr>
        <w:t>?</w:t>
      </w:r>
      <w:proofErr w:type="gramEnd"/>
    </w:p>
    <w:p w:rsidR="007F4B8E" w:rsidRPr="00AD50AE" w:rsidRDefault="007F4B8E" w:rsidP="00AD4883">
      <w:pPr>
        <w:autoSpaceDE w:val="0"/>
        <w:autoSpaceDN w:val="0"/>
        <w:adjustRightInd w:val="0"/>
        <w:spacing w:after="0" w:line="240" w:lineRule="auto"/>
        <w:jc w:val="center"/>
        <w:rPr>
          <w:b/>
          <w:lang w:val="es-419"/>
        </w:rPr>
      </w:pPr>
    </w:p>
    <w:p w:rsidR="007F4B8E" w:rsidRPr="00AD50AE" w:rsidRDefault="007F4B8E" w:rsidP="007D693C">
      <w:pPr>
        <w:rPr>
          <w:sz w:val="24"/>
          <w:szCs w:val="24"/>
        </w:rPr>
      </w:pPr>
      <w:r w:rsidRPr="00AD50AE">
        <w:rPr>
          <w:lang w:val="es-ES"/>
        </w:rPr>
        <w:t>Así como las salas de tribunales están abiertas al público, el público tiene derecho a averiguar información sobre los casos judiciales. Sin embargo, en algunas situaciones, usted puede solicitar que el público no vea la información sobre una orden de paz o de protección que le involucre.</w:t>
      </w:r>
    </w:p>
    <w:p w:rsidR="007F4B8E" w:rsidRPr="00AD50AE" w:rsidRDefault="007F4B8E" w:rsidP="00B965D4">
      <w:pPr>
        <w:autoSpaceDE w:val="0"/>
        <w:autoSpaceDN w:val="0"/>
        <w:adjustRightInd w:val="0"/>
        <w:rPr>
          <w:sz w:val="24"/>
          <w:szCs w:val="24"/>
        </w:rPr>
      </w:pPr>
      <w:r w:rsidRPr="00AD50AE">
        <w:rPr>
          <w:lang w:val="es-ES"/>
        </w:rPr>
        <w:t>Las órdenes de paz y de protección son órdenes civiles emitidas por un juez para ordenarle a una persona que no actúe de cierto modo hacia otra.</w:t>
      </w:r>
    </w:p>
    <w:p w:rsidR="007F4B8E" w:rsidRPr="00AD50AE" w:rsidRDefault="007F4B8E" w:rsidP="007D693C">
      <w:pPr>
        <w:rPr>
          <w:b/>
          <w:sz w:val="24"/>
          <w:szCs w:val="24"/>
        </w:rPr>
      </w:pPr>
      <w:r w:rsidRPr="00AD50AE">
        <w:rPr>
          <w:b/>
          <w:lang w:val="es-ES"/>
        </w:rPr>
        <w:t>¿Puedo solicitar que el juez limite el acceso público al expediente del caso?</w:t>
      </w:r>
    </w:p>
    <w:p w:rsidR="007F4B8E" w:rsidRPr="00AD50AE" w:rsidRDefault="007F4B8E" w:rsidP="007D693C">
      <w:pPr>
        <w:rPr>
          <w:sz w:val="24"/>
          <w:szCs w:val="24"/>
        </w:rPr>
      </w:pPr>
      <w:r w:rsidRPr="00AD50AE">
        <w:rPr>
          <w:lang w:val="es-ES"/>
        </w:rPr>
        <w:t xml:space="preserve">Sí, si el caso se </w:t>
      </w:r>
      <w:r w:rsidRPr="00AD50AE">
        <w:rPr>
          <w:b/>
          <w:lang w:val="es-ES"/>
        </w:rPr>
        <w:t>denegó o desestimó</w:t>
      </w:r>
      <w:r w:rsidRPr="00AD50AE">
        <w:rPr>
          <w:lang w:val="es-ES"/>
        </w:rPr>
        <w:t xml:space="preserve"> y </w:t>
      </w:r>
      <w:r w:rsidRPr="00AD50AE">
        <w:rPr>
          <w:b/>
          <w:lang w:val="es-ES"/>
        </w:rPr>
        <w:t>todos los cuatro (4) enunciados siguientes se le aplican</w:t>
      </w:r>
      <w:r w:rsidRPr="00AD50AE">
        <w:rPr>
          <w:lang w:val="es-ES"/>
        </w:rPr>
        <w:t xml:space="preserve"> a usted:</w:t>
      </w:r>
    </w:p>
    <w:p w:rsidR="007F4B8E" w:rsidRPr="00AD50AE" w:rsidRDefault="007F4B8E" w:rsidP="00B6225E">
      <w:pPr>
        <w:pStyle w:val="ListParagraph"/>
        <w:numPr>
          <w:ilvl w:val="0"/>
          <w:numId w:val="8"/>
        </w:numPr>
        <w:rPr>
          <w:lang w:val="es-ES"/>
        </w:rPr>
      </w:pPr>
      <w:r w:rsidRPr="00AD50AE">
        <w:rPr>
          <w:lang w:val="es-ES"/>
        </w:rPr>
        <w:t>No se declaró culpable al demandado de ningún delito</w:t>
      </w:r>
    </w:p>
    <w:p w:rsidR="007F4B8E" w:rsidRPr="00AD50AE" w:rsidRDefault="007F4B8E" w:rsidP="00B6225E">
      <w:pPr>
        <w:pStyle w:val="ListParagraph"/>
        <w:numPr>
          <w:ilvl w:val="1"/>
          <w:numId w:val="8"/>
        </w:numPr>
        <w:rPr>
          <w:sz w:val="24"/>
          <w:szCs w:val="24"/>
        </w:rPr>
      </w:pPr>
      <w:r w:rsidRPr="00AD50AE">
        <w:rPr>
          <w:lang w:val="es-ES"/>
        </w:rPr>
        <w:t>contra el solicitante descrito en Tribunales y Procedimientos Judiciales sección §3-1503(a). (Caso de orden de Paz)</w:t>
      </w:r>
    </w:p>
    <w:p w:rsidR="007F4B8E" w:rsidRPr="00AD50AE" w:rsidRDefault="007F4B8E" w:rsidP="00B6225E">
      <w:pPr>
        <w:pStyle w:val="ListParagraph"/>
        <w:numPr>
          <w:ilvl w:val="1"/>
          <w:numId w:val="8"/>
        </w:numPr>
        <w:rPr>
          <w:lang w:val="es-ES"/>
        </w:rPr>
      </w:pPr>
      <w:r w:rsidRPr="00AD50AE">
        <w:rPr>
          <w:lang w:val="es-ES"/>
        </w:rPr>
        <w:t>que surja del maltrato contra el solicitante. (Caso de orden de Protección)</w:t>
      </w:r>
    </w:p>
    <w:p w:rsidR="007F4B8E" w:rsidRPr="00AD50AE" w:rsidRDefault="007F4B8E" w:rsidP="00120759">
      <w:pPr>
        <w:pStyle w:val="ListParagraph"/>
        <w:ind w:left="1440"/>
        <w:rPr>
          <w:sz w:val="24"/>
          <w:szCs w:val="24"/>
        </w:rPr>
      </w:pPr>
    </w:p>
    <w:p w:rsidR="007F4B8E" w:rsidRPr="00AD50AE" w:rsidRDefault="007F4B8E" w:rsidP="00B6225E">
      <w:pPr>
        <w:pStyle w:val="ListParagraph"/>
        <w:numPr>
          <w:ilvl w:val="0"/>
          <w:numId w:val="8"/>
        </w:numPr>
        <w:rPr>
          <w:lang w:val="es-ES"/>
        </w:rPr>
      </w:pPr>
      <w:r w:rsidRPr="00AD50AE">
        <w:rPr>
          <w:lang w:val="es-ES"/>
        </w:rPr>
        <w:t>No hay una orden de paz o protección interina o provisional pendiente contra el demandado en un procedimiento entre las mismas partes.</w:t>
      </w:r>
    </w:p>
    <w:p w:rsidR="007F4B8E" w:rsidRPr="00AD50AE" w:rsidRDefault="007F4B8E" w:rsidP="00120759">
      <w:pPr>
        <w:pStyle w:val="ListParagraph"/>
        <w:rPr>
          <w:sz w:val="24"/>
          <w:szCs w:val="24"/>
        </w:rPr>
      </w:pPr>
    </w:p>
    <w:p w:rsidR="007F4B8E" w:rsidRPr="00AD50AE" w:rsidRDefault="007F4B8E" w:rsidP="00B6225E">
      <w:pPr>
        <w:pStyle w:val="ListParagraph"/>
        <w:numPr>
          <w:ilvl w:val="0"/>
          <w:numId w:val="8"/>
        </w:numPr>
        <w:rPr>
          <w:sz w:val="24"/>
          <w:szCs w:val="24"/>
        </w:rPr>
      </w:pPr>
      <w:r w:rsidRPr="00AD50AE">
        <w:rPr>
          <w:lang w:val="es-ES"/>
        </w:rPr>
        <w:t>No hay cargos penales pendientes contra el demandado en un procedimiento entre las mismas partes que surja de</w:t>
      </w:r>
    </w:p>
    <w:p w:rsidR="007F4B8E" w:rsidRPr="00AD50AE" w:rsidRDefault="007F4B8E" w:rsidP="00B6225E">
      <w:pPr>
        <w:pStyle w:val="ListParagraph"/>
        <w:numPr>
          <w:ilvl w:val="1"/>
          <w:numId w:val="8"/>
        </w:numPr>
        <w:rPr>
          <w:sz w:val="24"/>
          <w:szCs w:val="24"/>
        </w:rPr>
      </w:pPr>
      <w:r w:rsidRPr="00AD50AE">
        <w:rPr>
          <w:lang w:val="es-ES"/>
        </w:rPr>
        <w:lastRenderedPageBreak/>
        <w:t>un presunto acto contra el solicitante descrito en Tribunales y Procedimientos Judiciales sección §3-1503(a). (Caso de orden de Paz)</w:t>
      </w:r>
    </w:p>
    <w:p w:rsidR="007F4B8E" w:rsidRPr="00AD50AE" w:rsidRDefault="007F4B8E" w:rsidP="00B6225E">
      <w:pPr>
        <w:pStyle w:val="ListParagraph"/>
        <w:numPr>
          <w:ilvl w:val="1"/>
          <w:numId w:val="8"/>
        </w:numPr>
        <w:rPr>
          <w:lang w:val="es-ES"/>
        </w:rPr>
      </w:pPr>
      <w:r w:rsidRPr="00AD50AE">
        <w:rPr>
          <w:lang w:val="es-ES"/>
        </w:rPr>
        <w:t>maltrato contra el solicitante. (Caso de orden de Protección)</w:t>
      </w:r>
    </w:p>
    <w:p w:rsidR="007F4B8E" w:rsidRPr="00AD50AE" w:rsidRDefault="007F4B8E" w:rsidP="00120759">
      <w:pPr>
        <w:pStyle w:val="ListParagraph"/>
        <w:ind w:left="1440"/>
        <w:rPr>
          <w:sz w:val="24"/>
          <w:szCs w:val="24"/>
        </w:rPr>
      </w:pPr>
    </w:p>
    <w:p w:rsidR="007F4B8E" w:rsidRPr="00AD50AE" w:rsidRDefault="007F4B8E" w:rsidP="00B6225E">
      <w:pPr>
        <w:pStyle w:val="ListParagraph"/>
        <w:numPr>
          <w:ilvl w:val="0"/>
          <w:numId w:val="8"/>
        </w:numPr>
        <w:rPr>
          <w:sz w:val="24"/>
          <w:szCs w:val="24"/>
        </w:rPr>
      </w:pPr>
      <w:r w:rsidRPr="00AD50AE">
        <w:rPr>
          <w:lang w:val="es-ES"/>
        </w:rPr>
        <w:t>No se ha emitido previamente una orden definitiva de paz o de protección en contra del demandado en un caso en el que intervino este solicitante.</w:t>
      </w:r>
    </w:p>
    <w:p w:rsidR="007F4B8E" w:rsidRPr="00AD50AE" w:rsidRDefault="007F4B8E" w:rsidP="007B69F0">
      <w:pPr>
        <w:spacing w:after="0"/>
        <w:rPr>
          <w:lang w:val="es-ES"/>
        </w:rPr>
      </w:pPr>
      <w:r w:rsidRPr="00AD50AE">
        <w:rPr>
          <w:lang w:val="es-ES"/>
        </w:rPr>
        <w:t xml:space="preserve">Sí, si la </w:t>
      </w:r>
      <w:r w:rsidRPr="00AD50AE">
        <w:rPr>
          <w:b/>
          <w:lang w:val="es-ES"/>
        </w:rPr>
        <w:t>orden ha vencido</w:t>
      </w:r>
      <w:r w:rsidRPr="00AD50AE">
        <w:rPr>
          <w:lang w:val="es-ES"/>
        </w:rPr>
        <w:t xml:space="preserve"> Y se </w:t>
      </w:r>
      <w:r w:rsidRPr="00AD50AE">
        <w:rPr>
          <w:b/>
          <w:lang w:val="es-ES"/>
        </w:rPr>
        <w:t>dictó por consentimiento</w:t>
      </w:r>
      <w:r w:rsidRPr="00AD50AE">
        <w:rPr>
          <w:lang w:val="es-ES"/>
        </w:rPr>
        <w:t xml:space="preserve">* y </w:t>
      </w:r>
      <w:r w:rsidRPr="00AD50AE">
        <w:rPr>
          <w:b/>
          <w:lang w:val="es-ES"/>
        </w:rPr>
        <w:t>todos los seis (6) enunciados siguientes se aplican</w:t>
      </w:r>
      <w:r w:rsidRPr="00AD50AE">
        <w:rPr>
          <w:lang w:val="es-ES"/>
        </w:rPr>
        <w:t xml:space="preserve"> a usted:</w:t>
      </w:r>
    </w:p>
    <w:p w:rsidR="007F4B8E" w:rsidRPr="00AD50AE" w:rsidRDefault="007F4B8E" w:rsidP="007B69F0">
      <w:pPr>
        <w:spacing w:after="0"/>
        <w:rPr>
          <w:sz w:val="24"/>
          <w:szCs w:val="24"/>
        </w:rPr>
      </w:pPr>
    </w:p>
    <w:p w:rsidR="007F4B8E" w:rsidRPr="00AD50AE" w:rsidRDefault="007F4B8E" w:rsidP="00B6225E">
      <w:pPr>
        <w:pStyle w:val="ListParagraph"/>
        <w:numPr>
          <w:ilvl w:val="0"/>
          <w:numId w:val="9"/>
        </w:numPr>
        <w:rPr>
          <w:lang w:val="es-ES"/>
        </w:rPr>
      </w:pPr>
      <w:r w:rsidRPr="00AD50AE">
        <w:rPr>
          <w:lang w:val="es-ES"/>
        </w:rPr>
        <w:t>El solicitante otorga su consentimiento o está de acuerdo con retirar la orden de la vista del público.</w:t>
      </w:r>
    </w:p>
    <w:p w:rsidR="007F4B8E" w:rsidRPr="00AD50AE" w:rsidRDefault="007F4B8E" w:rsidP="007B69F0">
      <w:pPr>
        <w:pStyle w:val="ListParagraph"/>
        <w:rPr>
          <w:sz w:val="24"/>
          <w:szCs w:val="24"/>
        </w:rPr>
      </w:pPr>
    </w:p>
    <w:p w:rsidR="007F4B8E" w:rsidRPr="00AD50AE" w:rsidRDefault="007F4B8E" w:rsidP="00B6225E">
      <w:pPr>
        <w:pStyle w:val="ListParagraph"/>
        <w:numPr>
          <w:ilvl w:val="0"/>
          <w:numId w:val="9"/>
        </w:numPr>
        <w:rPr>
          <w:lang w:val="es-ES"/>
        </w:rPr>
      </w:pPr>
      <w:r w:rsidRPr="00AD50AE">
        <w:rPr>
          <w:lang w:val="es-ES"/>
        </w:rPr>
        <w:t>El demandado no violó la orden durante su término.</w:t>
      </w:r>
    </w:p>
    <w:p w:rsidR="007F4B8E" w:rsidRPr="00AD50AE" w:rsidRDefault="007F4B8E" w:rsidP="007B69F0">
      <w:pPr>
        <w:pStyle w:val="ListParagraph"/>
        <w:rPr>
          <w:sz w:val="24"/>
          <w:szCs w:val="24"/>
        </w:rPr>
      </w:pPr>
    </w:p>
    <w:p w:rsidR="007F4B8E" w:rsidRPr="00AD50AE" w:rsidRDefault="007F4B8E" w:rsidP="00B6225E">
      <w:pPr>
        <w:pStyle w:val="ListParagraph"/>
        <w:numPr>
          <w:ilvl w:val="0"/>
          <w:numId w:val="9"/>
        </w:numPr>
        <w:rPr>
          <w:sz w:val="24"/>
          <w:szCs w:val="24"/>
        </w:rPr>
      </w:pPr>
      <w:r w:rsidRPr="00AD50AE">
        <w:rPr>
          <w:lang w:val="es-ES"/>
        </w:rPr>
        <w:t>No se declaró culpable al demandado de ningún delito contra el solicitante</w:t>
      </w:r>
    </w:p>
    <w:p w:rsidR="00B6225E" w:rsidRPr="00AD50AE" w:rsidRDefault="007F4B8E" w:rsidP="00B6225E">
      <w:pPr>
        <w:pStyle w:val="ListParagraph"/>
        <w:numPr>
          <w:ilvl w:val="1"/>
          <w:numId w:val="9"/>
        </w:numPr>
        <w:rPr>
          <w:sz w:val="24"/>
          <w:szCs w:val="24"/>
        </w:rPr>
      </w:pPr>
      <w:r w:rsidRPr="00AD50AE">
        <w:rPr>
          <w:lang w:val="es-ES"/>
        </w:rPr>
        <w:t>que surja de un acto descrito en Tribunales y Procedimientos Judiciales sección §3-1503(a). (Caso de orden de Paz)</w:t>
      </w:r>
    </w:p>
    <w:p w:rsidR="007F4B8E" w:rsidRPr="00AD50AE" w:rsidRDefault="007F4B8E" w:rsidP="00B6225E">
      <w:pPr>
        <w:pStyle w:val="ListParagraph"/>
        <w:numPr>
          <w:ilvl w:val="1"/>
          <w:numId w:val="9"/>
        </w:numPr>
        <w:rPr>
          <w:sz w:val="24"/>
          <w:szCs w:val="24"/>
        </w:rPr>
      </w:pPr>
      <w:r w:rsidRPr="00AD50AE">
        <w:rPr>
          <w:lang w:val="es-ES"/>
        </w:rPr>
        <w:t>que surja del maltrato contra el solicitante. (Caso de orden de Protección)</w:t>
      </w:r>
    </w:p>
    <w:p w:rsidR="007F4B8E" w:rsidRPr="00AD50AE" w:rsidRDefault="007F4B8E" w:rsidP="007B69F0">
      <w:pPr>
        <w:pStyle w:val="ListParagraph"/>
        <w:ind w:left="1440"/>
        <w:rPr>
          <w:sz w:val="24"/>
          <w:szCs w:val="24"/>
        </w:rPr>
      </w:pPr>
    </w:p>
    <w:p w:rsidR="007F4B8E" w:rsidRPr="00AD50AE" w:rsidRDefault="007F4B8E" w:rsidP="00B6225E">
      <w:pPr>
        <w:pStyle w:val="ListParagraph"/>
        <w:numPr>
          <w:ilvl w:val="0"/>
          <w:numId w:val="9"/>
        </w:numPr>
        <w:rPr>
          <w:lang w:val="es-ES"/>
        </w:rPr>
      </w:pPr>
      <w:r w:rsidRPr="00AD50AE">
        <w:rPr>
          <w:lang w:val="es-ES"/>
        </w:rPr>
        <w:t>No hay una orden de paz o de protección interina o provisional pendiente contra el demandado.</w:t>
      </w:r>
    </w:p>
    <w:p w:rsidR="007F4B8E" w:rsidRPr="00AD50AE" w:rsidRDefault="007F4B8E" w:rsidP="007B69F0">
      <w:pPr>
        <w:pStyle w:val="ListParagraph"/>
        <w:rPr>
          <w:sz w:val="24"/>
          <w:szCs w:val="24"/>
        </w:rPr>
      </w:pPr>
    </w:p>
    <w:p w:rsidR="007F4B8E" w:rsidRPr="00AD50AE" w:rsidRDefault="007F4B8E" w:rsidP="00B6225E">
      <w:pPr>
        <w:pStyle w:val="ListParagraph"/>
        <w:numPr>
          <w:ilvl w:val="0"/>
          <w:numId w:val="9"/>
        </w:numPr>
        <w:rPr>
          <w:sz w:val="24"/>
          <w:szCs w:val="24"/>
        </w:rPr>
      </w:pPr>
      <w:r w:rsidRPr="00AD50AE">
        <w:rPr>
          <w:lang w:val="es-ES"/>
        </w:rPr>
        <w:lastRenderedPageBreak/>
        <w:t>No hay cargos penales pendientes contra el demandado que surjan de</w:t>
      </w:r>
    </w:p>
    <w:p w:rsidR="007F4B8E" w:rsidRPr="00AD50AE" w:rsidRDefault="007F4B8E" w:rsidP="00B6225E">
      <w:pPr>
        <w:pStyle w:val="ListParagraph"/>
        <w:numPr>
          <w:ilvl w:val="1"/>
          <w:numId w:val="9"/>
        </w:numPr>
        <w:rPr>
          <w:sz w:val="24"/>
          <w:szCs w:val="24"/>
        </w:rPr>
      </w:pPr>
      <w:r w:rsidRPr="00AD50AE">
        <w:rPr>
          <w:lang w:val="es-ES"/>
        </w:rPr>
        <w:t>un presunto acto descrito en Tribunales y Procedimientos Judiciales sección §3-1503(a). (Caso de orden de Paz)</w:t>
      </w:r>
    </w:p>
    <w:p w:rsidR="007F4B8E" w:rsidRPr="00AD50AE" w:rsidRDefault="007F4B8E" w:rsidP="00B6225E">
      <w:pPr>
        <w:pStyle w:val="ListParagraph"/>
        <w:numPr>
          <w:ilvl w:val="1"/>
          <w:numId w:val="9"/>
        </w:numPr>
        <w:rPr>
          <w:lang w:val="es-ES"/>
        </w:rPr>
      </w:pPr>
      <w:r w:rsidRPr="00AD50AE">
        <w:rPr>
          <w:lang w:val="es-ES"/>
        </w:rPr>
        <w:t>maltrato contra una persona. (Caso de orden de Protección)</w:t>
      </w:r>
    </w:p>
    <w:p w:rsidR="007F4B8E" w:rsidRPr="00AD50AE" w:rsidRDefault="007F4B8E" w:rsidP="007B69F0">
      <w:pPr>
        <w:pStyle w:val="ListParagraph"/>
        <w:ind w:left="1440"/>
        <w:rPr>
          <w:sz w:val="24"/>
          <w:szCs w:val="24"/>
        </w:rPr>
      </w:pPr>
    </w:p>
    <w:p w:rsidR="00B6225E" w:rsidRPr="00AD50AE" w:rsidRDefault="007F4B8E" w:rsidP="00B6225E">
      <w:pPr>
        <w:pStyle w:val="ListParagraph"/>
        <w:numPr>
          <w:ilvl w:val="0"/>
          <w:numId w:val="9"/>
        </w:numPr>
        <w:rPr>
          <w:lang w:val="es-ES"/>
        </w:rPr>
      </w:pPr>
      <w:r w:rsidRPr="00AD50AE">
        <w:rPr>
          <w:lang w:val="es-ES"/>
        </w:rPr>
        <w:t>No se ha emitido previamente una orden definitiva de paz o de protección en contra del demandado en un caso en el que intervino este solicitante.</w:t>
      </w:r>
    </w:p>
    <w:p w:rsidR="007F4B8E" w:rsidRPr="00AD50AE" w:rsidRDefault="007F4B8E" w:rsidP="00B6225E">
      <w:pPr>
        <w:tabs>
          <w:tab w:val="left" w:pos="735"/>
        </w:tabs>
        <w:spacing w:after="0"/>
        <w:rPr>
          <w:sz w:val="24"/>
          <w:szCs w:val="24"/>
        </w:rPr>
      </w:pPr>
      <w:r w:rsidRPr="00AD50AE">
        <w:rPr>
          <w:sz w:val="24"/>
          <w:szCs w:val="24"/>
        </w:rPr>
        <w:t>*</w:t>
      </w:r>
      <w:r w:rsidRPr="00AD50AE">
        <w:rPr>
          <w:lang w:val="es-ES"/>
        </w:rPr>
        <w:t xml:space="preserve"> Una orden de consentimiento significa que todas las partes están de acuerdo en que se dicte la orden.</w:t>
      </w:r>
    </w:p>
    <w:p w:rsidR="00B6225E" w:rsidRPr="00AD50AE" w:rsidRDefault="00B6225E" w:rsidP="007B69F0">
      <w:pPr>
        <w:tabs>
          <w:tab w:val="left" w:pos="735"/>
        </w:tabs>
        <w:spacing w:after="0"/>
        <w:rPr>
          <w:sz w:val="24"/>
          <w:szCs w:val="24"/>
        </w:rPr>
      </w:pPr>
    </w:p>
    <w:p w:rsidR="007F4B8E" w:rsidRPr="00AD50AE" w:rsidRDefault="007F4B8E" w:rsidP="007B69F0">
      <w:pPr>
        <w:tabs>
          <w:tab w:val="left" w:pos="735"/>
        </w:tabs>
        <w:spacing w:after="0"/>
        <w:rPr>
          <w:b/>
          <w:sz w:val="24"/>
          <w:szCs w:val="24"/>
        </w:rPr>
      </w:pPr>
      <w:r w:rsidRPr="00AD50AE">
        <w:rPr>
          <w:lang w:val="es-ES"/>
        </w:rPr>
        <w:t xml:space="preserve">Si usted es el demandado y su solicitud para retirar la orden de la vista del público se deniega porque el solicitante no otorga su consentimiento, puede volver a presentar una solicitud escrita para que se retire la </w:t>
      </w:r>
      <w:bookmarkStart w:id="0" w:name="_GoBack"/>
      <w:bookmarkEnd w:id="0"/>
      <w:r w:rsidRPr="00AD50AE">
        <w:rPr>
          <w:lang w:val="es-ES"/>
        </w:rPr>
        <w:t>orden de la vista del público después de 1 año a partir de la fecha de la audiencia.</w:t>
      </w:r>
      <w:r w:rsidRPr="00AD50AE">
        <w:rPr>
          <w:sz w:val="24"/>
          <w:szCs w:val="24"/>
        </w:rPr>
        <w:br w:type="page"/>
      </w:r>
    </w:p>
    <w:p w:rsidR="007F4B8E" w:rsidRPr="00AD50AE" w:rsidRDefault="007F4B8E" w:rsidP="001F19FD">
      <w:pPr>
        <w:tabs>
          <w:tab w:val="left" w:pos="735"/>
        </w:tabs>
        <w:rPr>
          <w:b/>
          <w:sz w:val="24"/>
          <w:szCs w:val="24"/>
        </w:rPr>
      </w:pPr>
      <w:r w:rsidRPr="00AD50AE">
        <w:rPr>
          <w:b/>
          <w:lang w:val="es-ES"/>
        </w:rPr>
        <w:t>¿Cuándo puedo solicitar que el juez limite el acceso público al expediente del caso?</w:t>
      </w:r>
    </w:p>
    <w:p w:rsidR="007F4B8E" w:rsidRPr="00AD50AE" w:rsidRDefault="009467FE" w:rsidP="007B69F0">
      <w:pPr>
        <w:spacing w:before="240"/>
        <w:rPr>
          <w:b/>
          <w:sz w:val="24"/>
          <w:szCs w:val="24"/>
        </w:rPr>
      </w:pPr>
      <w:r w:rsidRPr="00AD50AE">
        <w:rPr>
          <w:noProof/>
        </w:rPr>
        <mc:AlternateContent>
          <mc:Choice Requires="wps">
            <w:drawing>
              <wp:anchor distT="0" distB="0" distL="114300" distR="114300" simplePos="0" relativeHeight="251652608" behindDoc="0" locked="0" layoutInCell="1" allowOverlap="1" wp14:anchorId="65BAD4BD" wp14:editId="4B803871">
                <wp:simplePos x="0" y="0"/>
                <wp:positionH relativeFrom="column">
                  <wp:posOffset>57150</wp:posOffset>
                </wp:positionH>
                <wp:positionV relativeFrom="paragraph">
                  <wp:posOffset>17780</wp:posOffset>
                </wp:positionV>
                <wp:extent cx="2705100" cy="1645285"/>
                <wp:effectExtent l="19050" t="2159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645285"/>
                        </a:xfrm>
                        <a:prstGeom prst="rect">
                          <a:avLst/>
                        </a:prstGeom>
                        <a:solidFill>
                          <a:srgbClr val="FFFFFF"/>
                        </a:solidFill>
                        <a:ln w="28575">
                          <a:solidFill>
                            <a:srgbClr val="000000"/>
                          </a:solidFill>
                          <a:miter lim="800000"/>
                          <a:headEnd/>
                          <a:tailEnd/>
                        </a:ln>
                      </wps:spPr>
                      <wps:txbx>
                        <w:txbxContent>
                          <w:p w:rsidR="007F4B8E" w:rsidRDefault="007F4B8E" w:rsidP="007B69F0">
                            <w:pPr>
                              <w:spacing w:after="0" w:line="240" w:lineRule="auto"/>
                            </w:pPr>
                            <w:r w:rsidRPr="007B69F0">
                              <w:rPr>
                                <w:color w:val="FF0000"/>
                                <w:lang w:val="es-ES"/>
                              </w:rPr>
                              <w:t>Cuando</w:t>
                            </w:r>
                            <w:r w:rsidRPr="002474FC">
                              <w:rPr>
                                <w:color w:val="FF0000"/>
                                <w:lang w:val="es-ES"/>
                              </w:rPr>
                              <w:t xml:space="preserve"> hayan transcurrido tres (3) años desde la fecha en que el juez denegó o desestimó la orden o el consentimiento para que se dicte la orden de protección</w:t>
                            </w:r>
                          </w:p>
                          <w:p w:rsidR="007F4B8E" w:rsidRDefault="007F4B8E" w:rsidP="000D2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AD4BD" id="Rectangle 24" o:spid="_x0000_s1026" style="position:absolute;margin-left:4.5pt;margin-top:1.4pt;width:213pt;height:129.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" strokeweight="2.25pt">
                <v:textbox>
                  <w:txbxContent>
                    <w:p w:rsidR="007F4B8E" w:rsidRDefault="007F4B8E" w:rsidP="007B69F0">
                      <w:pPr>
                        <w:spacing w:after="0" w:line="240" w:lineRule="auto"/>
                      </w:pPr>
                      <w:r w:rsidRPr="007B69F0">
                        <w:rPr>
                          <w:color w:val="FF0000"/>
                          <w:lang w:val="es-ES"/>
                        </w:rPr>
                        <w:t>Cuando</w:t>
                      </w:r>
                      <w:r w:rsidRPr="002474FC">
                        <w:rPr>
                          <w:color w:val="FF0000"/>
                          <w:lang w:val="es-ES"/>
                        </w:rPr>
                        <w:t xml:space="preserve"> hayan transcurrido tres (3) años desde la fecha en que el juez denegó o desestimó la orden o el consentimiento para que se dicte la orden de protección</w:t>
                      </w:r>
                    </w:p>
                    <w:p w:rsidR="007F4B8E" w:rsidRDefault="007F4B8E" w:rsidP="000D22AB"/>
                  </w:txbxContent>
                </v:textbox>
              </v:rect>
            </w:pict>
          </mc:Fallback>
        </mc:AlternateContent>
      </w:r>
      <w:r w:rsidRPr="00AD50AE">
        <w:rPr>
          <w:noProof/>
        </w:rPr>
        <mc:AlternateContent>
          <mc:Choice Requires="wps">
            <w:drawing>
              <wp:anchor distT="0" distB="0" distL="114300" distR="114300" simplePos="0" relativeHeight="251653632" behindDoc="0" locked="0" layoutInCell="1" allowOverlap="1" wp14:anchorId="11022277" wp14:editId="19F0F9C9">
                <wp:simplePos x="0" y="0"/>
                <wp:positionH relativeFrom="column">
                  <wp:posOffset>3257550</wp:posOffset>
                </wp:positionH>
                <wp:positionV relativeFrom="paragraph">
                  <wp:posOffset>20955</wp:posOffset>
                </wp:positionV>
                <wp:extent cx="5238750" cy="1642110"/>
                <wp:effectExtent l="19050" t="15240" r="19050" b="1905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642110"/>
                        </a:xfrm>
                        <a:prstGeom prst="rect">
                          <a:avLst/>
                        </a:prstGeom>
                        <a:solidFill>
                          <a:srgbClr val="FFFFFF"/>
                        </a:solidFill>
                        <a:ln w="28575">
                          <a:solidFill>
                            <a:srgbClr val="000000"/>
                          </a:solidFill>
                          <a:miter lim="800000"/>
                          <a:headEnd/>
                          <a:tailEnd/>
                        </a:ln>
                      </wps:spPr>
                      <wps:txbx>
                        <w:txbxContent>
                          <w:p w:rsidR="007F4B8E" w:rsidRDefault="007F4B8E" w:rsidP="000D22AB">
                            <w:pPr>
                              <w:spacing w:after="100" w:line="240" w:lineRule="auto"/>
                            </w:pPr>
                            <w:r w:rsidRPr="002474FC">
                              <w:rPr>
                                <w:color w:val="FF0000"/>
                                <w:lang w:val="es-ES"/>
                              </w:rPr>
                              <w:t>Antes de los tres años si usted también presentó una Exención General y Liberación.</w:t>
                            </w:r>
                            <w:r>
                              <w:t xml:space="preserve"> </w:t>
                            </w:r>
                          </w:p>
                          <w:p w:rsidR="007F4B8E" w:rsidRPr="002474FC" w:rsidRDefault="007F4B8E" w:rsidP="00FD35EC">
                            <w:pPr>
                              <w:spacing w:after="100"/>
                              <w:rPr>
                                <w:color w:val="FF0000"/>
                                <w:lang w:val="es-ES"/>
                              </w:rPr>
                            </w:pPr>
                            <w:r w:rsidRPr="002474FC">
                              <w:rPr>
                                <w:color w:val="FF0000"/>
                                <w:lang w:val="es-ES"/>
                              </w:rPr>
                              <w:t>Piense en consultar a un abogado antes de renunciar a los derechos legales que quizás tenga.</w:t>
                            </w:r>
                          </w:p>
                          <w:p w:rsidR="007F4B8E" w:rsidRDefault="007F4B8E" w:rsidP="003F786A">
                            <w:pPr>
                              <w:spacing w:after="100" w:line="240" w:lineRule="auto"/>
                            </w:pPr>
                            <w:r w:rsidRPr="002474FC">
                              <w:rPr>
                                <w:color w:val="FF0000"/>
                                <w:lang w:val="es-ES"/>
                              </w:rPr>
                              <w:t>Si otorgó su consentimiento para que se dicte la orden, debe esperar a que la orden haya vencido para presentar su solicitud.</w:t>
                            </w:r>
                          </w:p>
                          <w:p w:rsidR="007F4B8E" w:rsidRDefault="007F4B8E" w:rsidP="000D2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22277" id="Rectangle 25" o:spid="_x0000_s1027" style="position:absolute;margin-left:256.5pt;margin-top:1.65pt;width:412.5pt;height:12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" strokeweight="2.25pt">
                <v:textbox>
                  <w:txbxContent>
                    <w:p w:rsidR="007F4B8E" w:rsidRDefault="007F4B8E" w:rsidP="000D22AB">
                      <w:pPr>
                        <w:spacing w:after="100" w:line="240" w:lineRule="auto"/>
                      </w:pPr>
                      <w:r w:rsidRPr="002474FC">
                        <w:rPr>
                          <w:color w:val="FF0000"/>
                          <w:lang w:val="es-ES"/>
                        </w:rPr>
                        <w:t>Antes de los tres años si usted también presentó una Exención General y Liberación.</w:t>
                      </w:r>
                      <w:r>
                        <w:t xml:space="preserve"> </w:t>
                      </w:r>
                    </w:p>
                    <w:p w:rsidR="007F4B8E" w:rsidRPr="002474FC" w:rsidRDefault="007F4B8E" w:rsidP="00FD35EC">
                      <w:pPr>
                        <w:spacing w:after="100"/>
                        <w:rPr>
                          <w:color w:val="FF0000"/>
                          <w:lang w:val="es-ES"/>
                        </w:rPr>
                      </w:pPr>
                      <w:r w:rsidRPr="002474FC">
                        <w:rPr>
                          <w:color w:val="FF0000"/>
                          <w:lang w:val="es-ES"/>
                        </w:rPr>
                        <w:t>Piense en consultar a un abogado antes de renunciar a los derechos legales que quizás tenga.</w:t>
                      </w:r>
                    </w:p>
                    <w:p w:rsidR="007F4B8E" w:rsidRDefault="007F4B8E" w:rsidP="003F786A">
                      <w:pPr>
                        <w:spacing w:after="100" w:line="240" w:lineRule="auto"/>
                      </w:pPr>
                      <w:r w:rsidRPr="002474FC">
                        <w:rPr>
                          <w:color w:val="FF0000"/>
                          <w:lang w:val="es-ES"/>
                        </w:rPr>
                        <w:t>Si otorgó su consentimiento para que se dicte la orden, debe esperar a que la orden haya vencido para presentar su solicitud.</w:t>
                      </w:r>
                    </w:p>
                    <w:p w:rsidR="007F4B8E" w:rsidRDefault="007F4B8E" w:rsidP="000D22AB"/>
                  </w:txbxContent>
                </v:textbox>
              </v:rect>
            </w:pict>
          </mc:Fallback>
        </mc:AlternateContent>
      </w:r>
    </w:p>
    <w:p w:rsidR="007F4B8E" w:rsidRPr="00AD50AE" w:rsidRDefault="009467FE" w:rsidP="007D693C">
      <w:pPr>
        <w:rPr>
          <w:b/>
          <w:sz w:val="24"/>
          <w:szCs w:val="24"/>
        </w:rPr>
      </w:pPr>
      <w:r w:rsidRPr="00AD50AE">
        <w:rPr>
          <w:noProof/>
        </w:rPr>
        <mc:AlternateContent>
          <mc:Choice Requires="wps">
            <w:drawing>
              <wp:anchor distT="0" distB="0" distL="114300" distR="114300" simplePos="0" relativeHeight="251654656" behindDoc="0" locked="0" layoutInCell="1" allowOverlap="1" wp14:anchorId="4CAB6398" wp14:editId="6618944F">
                <wp:simplePos x="0" y="0"/>
                <wp:positionH relativeFrom="column">
                  <wp:posOffset>2857500</wp:posOffset>
                </wp:positionH>
                <wp:positionV relativeFrom="paragraph">
                  <wp:posOffset>294640</wp:posOffset>
                </wp:positionV>
                <wp:extent cx="400050" cy="4972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B8E" w:rsidRPr="007B69F0" w:rsidRDefault="00AD50AE" w:rsidP="00856638">
                            <w:pPr>
                              <w:rPr>
                                <w:b/>
                                <w:color w:val="FF0000"/>
                              </w:rPr>
                            </w:pPr>
                            <w:r w:rsidRPr="007B69F0">
                              <w:rPr>
                                <w:b/>
                                <w:color w:val="FF0000"/>
                              </w:rPr>
                              <w:t xml:space="preserve"> </w:t>
                            </w:r>
                            <w:proofErr w:type="gramStart"/>
                            <w:r>
                              <w:rPr>
                                <w:b/>
                                <w:color w:val="FF0000"/>
                              </w:rPr>
                              <w:t>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B6398" id="_x0000_t202" coordsize="21600,21600" o:spt="202" path="m,l,21600r21600,l21600,xe">
                <v:stroke joinstyle="miter"/>
                <v:path gradientshapeok="t" o:connecttype="rect"/>
              </v:shapetype>
              <v:shape id="Text Box 2" o:spid="_x0000_s1028" type="#_x0000_t202" style="position:absolute;margin-left:225pt;margin-top:23.2pt;width:31.5pt;height:3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CktwIAAL8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" filled="f" stroked="f">
                <v:textbox>
                  <w:txbxContent>
                    <w:p w:rsidR="007F4B8E" w:rsidRPr="007B69F0" w:rsidRDefault="00AD50AE" w:rsidP="00856638">
                      <w:pPr>
                        <w:rPr>
                          <w:b/>
                          <w:color w:val="FF0000"/>
                        </w:rPr>
                      </w:pPr>
                      <w:r w:rsidRPr="007B69F0">
                        <w:rPr>
                          <w:b/>
                          <w:color w:val="FF0000"/>
                        </w:rPr>
                        <w:t xml:space="preserve"> </w:t>
                      </w:r>
                      <w:proofErr w:type="gramStart"/>
                      <w:r>
                        <w:rPr>
                          <w:b/>
                          <w:color w:val="FF0000"/>
                        </w:rPr>
                        <w:t>o</w:t>
                      </w:r>
                      <w:proofErr w:type="gramEnd"/>
                    </w:p>
                  </w:txbxContent>
                </v:textbox>
              </v:shape>
            </w:pict>
          </mc:Fallback>
        </mc:AlternateContent>
      </w:r>
    </w:p>
    <w:p w:rsidR="007F4B8E" w:rsidRPr="00AD50AE" w:rsidRDefault="007F4B8E" w:rsidP="007D693C">
      <w:pPr>
        <w:rPr>
          <w:b/>
          <w:sz w:val="24"/>
          <w:szCs w:val="24"/>
        </w:rPr>
      </w:pPr>
    </w:p>
    <w:p w:rsidR="007F4B8E" w:rsidRPr="00AD50AE" w:rsidRDefault="007F4B8E" w:rsidP="007D693C">
      <w:pPr>
        <w:rPr>
          <w:b/>
          <w:sz w:val="24"/>
          <w:szCs w:val="24"/>
        </w:rPr>
      </w:pPr>
    </w:p>
    <w:p w:rsidR="007F4B8E" w:rsidRPr="00AD50AE" w:rsidRDefault="007F4B8E" w:rsidP="007D693C">
      <w:pPr>
        <w:rPr>
          <w:b/>
          <w:sz w:val="24"/>
          <w:szCs w:val="24"/>
        </w:rPr>
      </w:pPr>
    </w:p>
    <w:p w:rsidR="007F4B8E" w:rsidRPr="00AD50AE" w:rsidRDefault="007F4B8E" w:rsidP="007D693C">
      <w:pPr>
        <w:rPr>
          <w:b/>
          <w:sz w:val="24"/>
          <w:szCs w:val="24"/>
        </w:rPr>
      </w:pPr>
    </w:p>
    <w:p w:rsidR="007F4B8E" w:rsidRPr="00AD50AE" w:rsidRDefault="007F4B8E" w:rsidP="007D693C">
      <w:pPr>
        <w:rPr>
          <w:b/>
          <w:sz w:val="24"/>
          <w:szCs w:val="24"/>
        </w:rPr>
      </w:pPr>
      <w:r w:rsidRPr="00AD50AE">
        <w:rPr>
          <w:b/>
          <w:lang w:val="es-ES"/>
        </w:rPr>
        <w:t>¿Cómo puedo solicitar que el juez limite el acceso público al expediente del caso?</w:t>
      </w:r>
    </w:p>
    <w:p w:rsidR="007F4B8E" w:rsidRPr="00AD50AE" w:rsidRDefault="007F4B8E" w:rsidP="007D693C">
      <w:pPr>
        <w:rPr>
          <w:sz w:val="24"/>
          <w:szCs w:val="24"/>
        </w:rPr>
      </w:pPr>
      <w:r w:rsidRPr="00AD50AE">
        <w:rPr>
          <w:lang w:val="es-ES"/>
        </w:rPr>
        <w:t>Siga estos pasos:</w:t>
      </w:r>
    </w:p>
    <w:p w:rsidR="007F4B8E" w:rsidRPr="00AD50AE" w:rsidRDefault="007F4B8E" w:rsidP="00B6225E">
      <w:pPr>
        <w:pStyle w:val="ListParagraph"/>
        <w:numPr>
          <w:ilvl w:val="0"/>
          <w:numId w:val="4"/>
        </w:numPr>
        <w:spacing w:after="100" w:line="240" w:lineRule="auto"/>
        <w:rPr>
          <w:sz w:val="24"/>
          <w:szCs w:val="24"/>
        </w:rPr>
      </w:pPr>
      <w:r w:rsidRPr="00AD50AE">
        <w:rPr>
          <w:b/>
          <w:lang w:val="es-ES"/>
        </w:rPr>
        <w:t xml:space="preserve">Llene el formulario correcto. </w:t>
      </w:r>
      <w:r w:rsidRPr="00AD50AE">
        <w:rPr>
          <w:lang w:val="es-ES"/>
        </w:rPr>
        <w:t>Adjunte una Exención General y Liberación (formulario CC-DC 77) si fuera necesario.</w:t>
      </w:r>
    </w:p>
    <w:p w:rsidR="007F4B8E" w:rsidRPr="00AD50AE" w:rsidRDefault="007F4B8E" w:rsidP="00B6225E">
      <w:pPr>
        <w:pStyle w:val="ListParagraph"/>
        <w:numPr>
          <w:ilvl w:val="0"/>
          <w:numId w:val="10"/>
        </w:numPr>
        <w:spacing w:after="100" w:line="240" w:lineRule="auto"/>
        <w:ind w:right="-630"/>
        <w:rPr>
          <w:sz w:val="24"/>
          <w:szCs w:val="24"/>
        </w:rPr>
      </w:pPr>
      <w:r w:rsidRPr="00AD50AE">
        <w:rPr>
          <w:lang w:val="es-ES"/>
        </w:rPr>
        <w:t xml:space="preserve">Use el formulario CC-DC PO-16 para solicitar que el juez limite el acceso público a un caso de </w:t>
      </w:r>
      <w:r w:rsidRPr="00AD50AE">
        <w:rPr>
          <w:b/>
          <w:bCs/>
          <w:lang w:val="es-ES"/>
        </w:rPr>
        <w:t>Orden de Paz</w:t>
      </w:r>
      <w:r w:rsidRPr="00AD50AE">
        <w:rPr>
          <w:lang w:val="es-ES"/>
        </w:rPr>
        <w:t>.</w:t>
      </w:r>
    </w:p>
    <w:p w:rsidR="007F4B8E" w:rsidRPr="00AD50AE" w:rsidRDefault="007F4B8E" w:rsidP="00B6225E">
      <w:pPr>
        <w:pStyle w:val="ListParagraph"/>
        <w:numPr>
          <w:ilvl w:val="0"/>
          <w:numId w:val="10"/>
        </w:numPr>
        <w:spacing w:after="100" w:line="240" w:lineRule="auto"/>
        <w:ind w:right="-630"/>
        <w:rPr>
          <w:b/>
          <w:sz w:val="24"/>
          <w:szCs w:val="24"/>
        </w:rPr>
      </w:pPr>
      <w:r w:rsidRPr="00AD50AE">
        <w:rPr>
          <w:lang w:val="es-ES"/>
        </w:rPr>
        <w:t xml:space="preserve">Use el formulario CC-DC DV-21 para solicitar que el juez limite el acceso público a un caso de </w:t>
      </w:r>
      <w:r w:rsidRPr="00AD50AE">
        <w:rPr>
          <w:b/>
          <w:bCs/>
          <w:lang w:val="es-ES"/>
        </w:rPr>
        <w:t>Orden de Protección</w:t>
      </w:r>
      <w:r w:rsidRPr="00AD50AE">
        <w:rPr>
          <w:lang w:val="es-ES"/>
        </w:rPr>
        <w:t>.</w:t>
      </w:r>
    </w:p>
    <w:p w:rsidR="00B6225E" w:rsidRPr="00AD50AE" w:rsidRDefault="00B6225E" w:rsidP="00B6225E">
      <w:pPr>
        <w:pStyle w:val="ListParagraph"/>
        <w:spacing w:after="100" w:line="240" w:lineRule="auto"/>
        <w:ind w:left="1620" w:right="-630"/>
        <w:rPr>
          <w:b/>
          <w:sz w:val="24"/>
          <w:szCs w:val="24"/>
        </w:rPr>
      </w:pPr>
    </w:p>
    <w:p w:rsidR="007F4B8E" w:rsidRPr="00AD50AE" w:rsidRDefault="007F4B8E" w:rsidP="00B6225E">
      <w:pPr>
        <w:pStyle w:val="ListParagraph"/>
        <w:numPr>
          <w:ilvl w:val="0"/>
          <w:numId w:val="4"/>
        </w:numPr>
        <w:spacing w:after="100" w:line="240" w:lineRule="auto"/>
        <w:rPr>
          <w:sz w:val="24"/>
          <w:szCs w:val="24"/>
        </w:rPr>
      </w:pPr>
      <w:r w:rsidRPr="00AD50AE">
        <w:rPr>
          <w:b/>
          <w:lang w:val="es-ES"/>
        </w:rPr>
        <w:t>Presente el formulario</w:t>
      </w:r>
      <w:r w:rsidRPr="00AD50AE">
        <w:rPr>
          <w:lang w:val="es-ES"/>
        </w:rPr>
        <w:t xml:space="preserve"> (y la exención/liberación, si fuera necesario) por correo o en persona ante el Tribunal de Distrito o de Circuito que trató su caso de orden de protección o de paz.</w:t>
      </w:r>
      <w:r w:rsidRPr="00AD50AE">
        <w:rPr>
          <w:sz w:val="24"/>
          <w:szCs w:val="24"/>
        </w:rPr>
        <w:t xml:space="preserve"> </w:t>
      </w:r>
    </w:p>
    <w:p w:rsidR="00B6225E" w:rsidRPr="00AD50AE" w:rsidRDefault="00B6225E" w:rsidP="00B6225E">
      <w:pPr>
        <w:pStyle w:val="ListParagraph"/>
        <w:spacing w:after="100" w:line="240" w:lineRule="auto"/>
        <w:rPr>
          <w:sz w:val="24"/>
          <w:szCs w:val="24"/>
        </w:rPr>
      </w:pPr>
    </w:p>
    <w:p w:rsidR="00B6225E" w:rsidRPr="00AD50AE" w:rsidRDefault="007F4B8E" w:rsidP="00B6225E">
      <w:pPr>
        <w:pStyle w:val="ListParagraph"/>
        <w:numPr>
          <w:ilvl w:val="0"/>
          <w:numId w:val="4"/>
        </w:numPr>
        <w:spacing w:after="100" w:line="240" w:lineRule="auto"/>
        <w:rPr>
          <w:b/>
          <w:sz w:val="24"/>
          <w:szCs w:val="24"/>
        </w:rPr>
      </w:pPr>
      <w:r w:rsidRPr="00AD50AE">
        <w:rPr>
          <w:b/>
          <w:lang w:val="es-ES"/>
        </w:rPr>
        <w:t xml:space="preserve">Envíe a las otras partes del caso una copia de todo lo que presentó ante el tribunal. </w:t>
      </w:r>
      <w:r w:rsidRPr="00AD50AE">
        <w:rPr>
          <w:lang w:val="es-ES"/>
        </w:rPr>
        <w:t>Si el domicilio del solicitante es confidencial, presente una moción para solicitar al juez que envíe su documentación al solicitante.</w:t>
      </w:r>
    </w:p>
    <w:p w:rsidR="00B6225E" w:rsidRPr="00AD50AE" w:rsidRDefault="00B6225E" w:rsidP="00B6225E">
      <w:pPr>
        <w:pStyle w:val="ListParagraph"/>
        <w:rPr>
          <w:lang w:val="es-ES"/>
        </w:rPr>
      </w:pPr>
    </w:p>
    <w:p w:rsidR="00B6225E" w:rsidRPr="00AD50AE" w:rsidRDefault="007F4B8E" w:rsidP="00B6225E">
      <w:pPr>
        <w:pStyle w:val="ListParagraph"/>
        <w:numPr>
          <w:ilvl w:val="0"/>
          <w:numId w:val="4"/>
        </w:numPr>
        <w:spacing w:after="100" w:line="240" w:lineRule="auto"/>
        <w:rPr>
          <w:b/>
          <w:sz w:val="24"/>
          <w:szCs w:val="24"/>
        </w:rPr>
      </w:pPr>
      <w:r w:rsidRPr="00AD50AE">
        <w:rPr>
          <w:lang w:val="es-ES"/>
        </w:rPr>
        <w:t xml:space="preserve">El </w:t>
      </w:r>
      <w:r w:rsidRPr="00AD50AE">
        <w:rPr>
          <w:b/>
          <w:lang w:val="es-ES"/>
        </w:rPr>
        <w:t>juez celebrará una</w:t>
      </w:r>
      <w:r w:rsidRPr="00AD50AE">
        <w:rPr>
          <w:lang w:val="es-ES"/>
        </w:rPr>
        <w:t xml:space="preserve"> </w:t>
      </w:r>
      <w:r w:rsidRPr="00AD50AE">
        <w:rPr>
          <w:b/>
          <w:lang w:val="es-ES"/>
        </w:rPr>
        <w:t>audiencia</w:t>
      </w:r>
      <w:r w:rsidRPr="00AD50AE">
        <w:rPr>
          <w:lang w:val="es-ES"/>
        </w:rPr>
        <w:t xml:space="preserve"> y considerará las objeciones que tenga la parte opuesta.</w:t>
      </w:r>
    </w:p>
    <w:p w:rsidR="00B6225E" w:rsidRPr="00AD50AE" w:rsidRDefault="00B6225E" w:rsidP="00B6225E">
      <w:pPr>
        <w:pStyle w:val="ListParagraph"/>
        <w:rPr>
          <w:lang w:val="es-ES"/>
        </w:rPr>
      </w:pPr>
    </w:p>
    <w:p w:rsidR="007F4B8E" w:rsidRPr="00AD50AE" w:rsidRDefault="007F4B8E" w:rsidP="00B6225E">
      <w:pPr>
        <w:pStyle w:val="ListParagraph"/>
        <w:numPr>
          <w:ilvl w:val="0"/>
          <w:numId w:val="4"/>
        </w:numPr>
        <w:spacing w:after="100" w:line="240" w:lineRule="auto"/>
        <w:rPr>
          <w:b/>
          <w:sz w:val="24"/>
          <w:szCs w:val="24"/>
        </w:rPr>
      </w:pPr>
      <w:r w:rsidRPr="00AD50AE">
        <w:rPr>
          <w:lang w:val="es-ES"/>
        </w:rPr>
        <w:t>Si el juez decide que usted es elegible en base a los requisitos indicados en la primera sección de este folleto, le otorgará su solicitud. El juez limitará el acceso del público a la información en este caso civil sobre usted.</w:t>
      </w:r>
    </w:p>
    <w:p w:rsidR="007F4B8E" w:rsidRPr="00AD50AE" w:rsidRDefault="007F4B8E" w:rsidP="0096594E">
      <w:pPr>
        <w:spacing w:after="0" w:line="240" w:lineRule="auto"/>
        <w:rPr>
          <w:sz w:val="20"/>
          <w:szCs w:val="20"/>
        </w:rPr>
      </w:pPr>
    </w:p>
    <w:p w:rsidR="007F4B8E" w:rsidRPr="00AD50AE" w:rsidRDefault="007F4B8E" w:rsidP="00A638E3">
      <w:pPr>
        <w:pBdr>
          <w:bottom w:val="single" w:sz="12" w:space="1" w:color="auto"/>
        </w:pBdr>
        <w:spacing w:after="0" w:line="240" w:lineRule="auto"/>
        <w:ind w:left="360"/>
        <w:rPr>
          <w:i/>
          <w:sz w:val="24"/>
          <w:szCs w:val="24"/>
        </w:rPr>
      </w:pPr>
      <w:r w:rsidRPr="00AD50AE">
        <w:rPr>
          <w:lang w:val="es-ES"/>
        </w:rPr>
        <w:t xml:space="preserve">Si la orden no se dictó por consentimiento o se denegó o desestimó, usted puede presentar una moción para pedir al juez que limite la inspección pública del expediente judicial. Si un juez otorga su moción, el tribunal puede retirar los expedientes del acceso público. Consulte la sección “Moción” del folleto </w:t>
      </w:r>
      <w:r w:rsidRPr="00AD50AE">
        <w:rPr>
          <w:i/>
          <w:lang w:val="es-ES"/>
        </w:rPr>
        <w:t>¿Puedo evitar que el público vea información en mi caso civil?</w:t>
      </w:r>
    </w:p>
    <w:p w:rsidR="007F4B8E" w:rsidRPr="00AD50AE" w:rsidRDefault="007F4B8E" w:rsidP="00A638E3">
      <w:pPr>
        <w:pBdr>
          <w:bottom w:val="single" w:sz="12" w:space="1" w:color="auto"/>
        </w:pBdr>
        <w:spacing w:after="0" w:line="240" w:lineRule="auto"/>
        <w:ind w:left="360"/>
        <w:rPr>
          <w:i/>
          <w:sz w:val="24"/>
          <w:szCs w:val="24"/>
        </w:rPr>
      </w:pPr>
    </w:p>
    <w:p w:rsidR="007F4B8E" w:rsidRPr="00AD50AE" w:rsidRDefault="007F4B8E" w:rsidP="008B201F">
      <w:pPr>
        <w:spacing w:after="0" w:line="240" w:lineRule="auto"/>
        <w:ind w:left="360" w:right="2610"/>
      </w:pPr>
    </w:p>
    <w:p w:rsidR="007F4B8E" w:rsidRPr="00AD50AE" w:rsidRDefault="007F4B8E" w:rsidP="008B201F">
      <w:pPr>
        <w:spacing w:after="0" w:line="240" w:lineRule="auto"/>
        <w:ind w:left="360" w:right="2610"/>
      </w:pPr>
      <w:r w:rsidRPr="00AD50AE">
        <w:rPr>
          <w:lang w:val="es-ES"/>
        </w:rPr>
        <w:t xml:space="preserve">Si usted fue el demandado en un caso </w:t>
      </w:r>
      <w:r w:rsidRPr="00AD50AE">
        <w:rPr>
          <w:u w:val="single"/>
          <w:lang w:val="es-ES"/>
        </w:rPr>
        <w:t>penal</w:t>
      </w:r>
      <w:r w:rsidRPr="00AD50AE">
        <w:rPr>
          <w:lang w:val="es-ES"/>
        </w:rPr>
        <w:t xml:space="preserve"> sobre este mismo asunto de violencia doméstica, consulte el folleto </w:t>
      </w:r>
      <w:r w:rsidRPr="00AD50AE">
        <w:rPr>
          <w:i/>
          <w:lang w:val="es-ES"/>
        </w:rPr>
        <w:t>Eliminación de Antecedentes Penales</w:t>
      </w:r>
      <w:r w:rsidRPr="00AD50AE">
        <w:rPr>
          <w:lang w:val="es-ES"/>
        </w:rPr>
        <w:t>. A través de la eliminación de antecedentes, usted podrá limitar más lo que el público puede ver acerca de usted en los expedientes judiciales.</w:t>
      </w:r>
    </w:p>
    <w:p w:rsidR="007F4B8E" w:rsidRPr="00AD50AE" w:rsidRDefault="007F4B8E" w:rsidP="00A638E3">
      <w:pPr>
        <w:pBdr>
          <w:bottom w:val="single" w:sz="12" w:space="1" w:color="auto"/>
        </w:pBdr>
        <w:spacing w:after="0" w:line="240" w:lineRule="auto"/>
        <w:ind w:left="360"/>
        <w:rPr>
          <w:i/>
          <w:sz w:val="24"/>
          <w:szCs w:val="24"/>
        </w:rPr>
      </w:pPr>
    </w:p>
    <w:p w:rsidR="007F4B8E" w:rsidRPr="00AD50AE" w:rsidRDefault="007F4B8E" w:rsidP="00A638E3">
      <w:pPr>
        <w:pBdr>
          <w:bottom w:val="single" w:sz="12" w:space="1" w:color="auto"/>
        </w:pBdr>
        <w:spacing w:after="0" w:line="240" w:lineRule="auto"/>
        <w:ind w:left="360"/>
        <w:rPr>
          <w:i/>
          <w:sz w:val="24"/>
          <w:szCs w:val="24"/>
        </w:rPr>
      </w:pPr>
    </w:p>
    <w:p w:rsidR="007F4B8E" w:rsidRPr="00AD50AE" w:rsidRDefault="007F4B8E" w:rsidP="0069308B">
      <w:pPr>
        <w:spacing w:after="0" w:line="240" w:lineRule="auto"/>
        <w:ind w:left="360"/>
        <w:rPr>
          <w:sz w:val="24"/>
          <w:szCs w:val="24"/>
        </w:rPr>
      </w:pPr>
    </w:p>
    <w:p w:rsidR="007F4B8E" w:rsidRPr="00AD50AE" w:rsidRDefault="007F4B8E" w:rsidP="0069308B">
      <w:pPr>
        <w:spacing w:after="0" w:line="240" w:lineRule="auto"/>
        <w:ind w:left="360"/>
      </w:pPr>
      <w:r w:rsidRPr="00AD50AE">
        <w:rPr>
          <w:lang w:val="es-ES"/>
        </w:rPr>
        <w:t xml:space="preserve">Para averiguar más información, consulte el </w:t>
      </w:r>
      <w:r w:rsidRPr="00AD50AE">
        <w:rPr>
          <w:smallCaps/>
          <w:lang w:val="es-ES"/>
        </w:rPr>
        <w:t>Código anotado de Md., Derecho de Familia sección</w:t>
      </w:r>
      <w:r w:rsidRPr="00AD50AE">
        <w:rPr>
          <w:lang w:val="es-ES"/>
        </w:rPr>
        <w:t xml:space="preserve"> § 3-1510; </w:t>
      </w:r>
      <w:r w:rsidRPr="00AD50AE">
        <w:rPr>
          <w:smallCaps/>
          <w:lang w:val="es-ES"/>
        </w:rPr>
        <w:t>Código anotado de Md., Derecho de Familia sección</w:t>
      </w:r>
      <w:r w:rsidRPr="00AD50AE">
        <w:rPr>
          <w:lang w:val="es-ES"/>
        </w:rPr>
        <w:t xml:space="preserve"> § 4-512; y Regla de </w:t>
      </w:r>
      <w:r w:rsidRPr="00AD50AE">
        <w:rPr>
          <w:smallCaps/>
          <w:lang w:val="es-ES"/>
        </w:rPr>
        <w:t>Md.</w:t>
      </w:r>
      <w:r w:rsidRPr="00AD50AE">
        <w:rPr>
          <w:lang w:val="es-ES"/>
        </w:rPr>
        <w:t xml:space="preserve"> 16-1009.</w:t>
      </w:r>
    </w:p>
    <w:p w:rsidR="007F4B8E" w:rsidRPr="00AD50AE" w:rsidRDefault="007F4B8E" w:rsidP="0069308B">
      <w:pPr>
        <w:spacing w:after="0" w:line="240" w:lineRule="auto"/>
        <w:ind w:left="360"/>
      </w:pPr>
    </w:p>
    <w:p w:rsidR="007F4B8E" w:rsidRPr="00057DD8" w:rsidRDefault="007F4B8E" w:rsidP="0069308B">
      <w:pPr>
        <w:spacing w:after="0" w:line="240" w:lineRule="auto"/>
        <w:ind w:left="360"/>
      </w:pPr>
      <w:r w:rsidRPr="00AD50AE">
        <w:rPr>
          <w:lang w:val="es-ES"/>
        </w:rPr>
        <w:t>Los formularios judiciales se encuentran en Internet en</w:t>
      </w:r>
      <w:r w:rsidRPr="00AD50AE">
        <w:t xml:space="preserve"> </w:t>
      </w:r>
      <w:r w:rsidRPr="00057DD8">
        <w:rPr>
          <w:color w:val="0000FF"/>
          <w:u w:val="single"/>
        </w:rPr>
        <w:t>www.mdcourts.gov/courtforms</w:t>
      </w:r>
      <w:r w:rsidRPr="00057DD8">
        <w:t>.</w:t>
      </w:r>
    </w:p>
    <w:p w:rsidR="007F4B8E" w:rsidRPr="00057DD8" w:rsidRDefault="007F4B8E" w:rsidP="0069308B">
      <w:pPr>
        <w:spacing w:after="0" w:line="240" w:lineRule="auto"/>
        <w:ind w:left="360"/>
      </w:pPr>
    </w:p>
    <w:p w:rsidR="007F4B8E" w:rsidRDefault="007F4B8E" w:rsidP="00BF2690">
      <w:pPr>
        <w:spacing w:after="0" w:line="240" w:lineRule="auto"/>
        <w:ind w:left="360" w:right="2610"/>
      </w:pPr>
      <w:proofErr w:type="spellStart"/>
      <w:r w:rsidRPr="00AD50AE">
        <w:t>Visite</w:t>
      </w:r>
      <w:proofErr w:type="spellEnd"/>
      <w:r w:rsidRPr="00AD50AE">
        <w:t xml:space="preserve"> la </w:t>
      </w:r>
      <w:proofErr w:type="spellStart"/>
      <w:r w:rsidRPr="00AD50AE">
        <w:t>Biblioteca</w:t>
      </w:r>
      <w:proofErr w:type="spellEnd"/>
      <w:r w:rsidRPr="00AD50AE">
        <w:t xml:space="preserve"> Legal del Pueblo de Maryland, </w:t>
      </w:r>
      <w:proofErr w:type="gramStart"/>
      <w:r w:rsidRPr="00AD50AE">
        <w:t>un</w:t>
      </w:r>
      <w:proofErr w:type="gramEnd"/>
      <w:r w:rsidRPr="00AD50AE">
        <w:t xml:space="preserve"> </w:t>
      </w:r>
      <w:proofErr w:type="spellStart"/>
      <w:r w:rsidRPr="00AD50AE">
        <w:t>recurso</w:t>
      </w:r>
      <w:proofErr w:type="spellEnd"/>
      <w:r w:rsidRPr="00AD50AE">
        <w:t xml:space="preserve"> </w:t>
      </w:r>
      <w:proofErr w:type="spellStart"/>
      <w:r w:rsidRPr="00AD50AE">
        <w:t>en</w:t>
      </w:r>
      <w:proofErr w:type="spellEnd"/>
      <w:r w:rsidRPr="00AD50AE">
        <w:t xml:space="preserve"> </w:t>
      </w:r>
      <w:proofErr w:type="spellStart"/>
      <w:r w:rsidRPr="00AD50AE">
        <w:t>línea</w:t>
      </w:r>
      <w:proofErr w:type="spellEnd"/>
      <w:r w:rsidRPr="00AD50AE">
        <w:t xml:space="preserve">, </w:t>
      </w:r>
      <w:proofErr w:type="spellStart"/>
      <w:r w:rsidRPr="00AD50AE">
        <w:t>en</w:t>
      </w:r>
      <w:proofErr w:type="spellEnd"/>
      <w:r w:rsidRPr="00AD50AE">
        <w:t xml:space="preserve"> </w:t>
      </w:r>
      <w:hyperlink r:id="rId7" w:history="1">
        <w:r w:rsidRPr="004B0DAB">
          <w:rPr>
            <w:rStyle w:val="Hyperlink"/>
          </w:rPr>
          <w:t>www.peoples-law.org</w:t>
        </w:r>
      </w:hyperlink>
      <w:r w:rsidR="00B6225E">
        <w:rPr>
          <w:rStyle w:val="Hyperlink"/>
        </w:rPr>
        <w:t>.</w:t>
      </w:r>
    </w:p>
    <w:p w:rsidR="007F4B8E" w:rsidRDefault="007F4B8E" w:rsidP="00BF2690">
      <w:pPr>
        <w:spacing w:after="0" w:line="240" w:lineRule="auto"/>
        <w:ind w:left="360" w:right="2610"/>
      </w:pPr>
    </w:p>
    <w:p w:rsidR="007F4B8E" w:rsidRDefault="007F4B8E" w:rsidP="00BF2690">
      <w:pPr>
        <w:spacing w:after="0" w:line="240" w:lineRule="auto"/>
        <w:ind w:left="360" w:right="2610"/>
      </w:pPr>
      <w:r w:rsidRPr="00AD50AE">
        <w:rPr>
          <w:lang w:val="es-ES"/>
        </w:rPr>
        <w:t>Visite una biblioteca pública especializada en leyes. Información sobre sucursales y horario en</w:t>
      </w:r>
      <w:r w:rsidR="00B6225E" w:rsidRPr="00AD50AE">
        <w:t xml:space="preserve"> </w:t>
      </w:r>
      <w:hyperlink r:id="rId8" w:history="1">
        <w:r w:rsidRPr="004B0DAB">
          <w:rPr>
            <w:rStyle w:val="Hyperlink"/>
          </w:rPr>
          <w:t>www.mdcourts.gov/lawlib</w:t>
        </w:r>
      </w:hyperlink>
      <w:r w:rsidR="00B6225E">
        <w:rPr>
          <w:rStyle w:val="Hyperlink"/>
        </w:rPr>
        <w:t>.</w:t>
      </w:r>
    </w:p>
    <w:p w:rsidR="00B6225E" w:rsidRDefault="00B6225E" w:rsidP="00BF2690">
      <w:pPr>
        <w:spacing w:after="0" w:line="240" w:lineRule="auto"/>
        <w:ind w:left="360" w:right="2610"/>
      </w:pPr>
    </w:p>
    <w:p w:rsidR="007F4B8E" w:rsidRPr="00AD50AE" w:rsidRDefault="007F4B8E" w:rsidP="00BF2690">
      <w:pPr>
        <w:spacing w:after="0" w:line="240" w:lineRule="auto"/>
        <w:ind w:left="360" w:right="2610"/>
        <w:rPr>
          <w:lang w:val="es-ES"/>
        </w:rPr>
      </w:pPr>
      <w:r w:rsidRPr="00AD50AE">
        <w:rPr>
          <w:lang w:val="es-ES"/>
        </w:rPr>
        <w:t>Visite o llame a la oficina del secretario del tribunal que trató su caso.</w:t>
      </w:r>
    </w:p>
    <w:p w:rsidR="007F4B8E" w:rsidRDefault="007F4B8E" w:rsidP="00BF2690">
      <w:pPr>
        <w:spacing w:after="0" w:line="240" w:lineRule="auto"/>
        <w:ind w:left="360" w:right="2610"/>
        <w:rPr>
          <w:color w:val="FF0000"/>
          <w:lang w:val="es-ES"/>
        </w:rPr>
      </w:pPr>
    </w:p>
    <w:p w:rsidR="007F4B8E" w:rsidRDefault="007F4B8E" w:rsidP="00BF2690">
      <w:pPr>
        <w:spacing w:after="0" w:line="240" w:lineRule="auto"/>
        <w:ind w:left="360" w:right="2610"/>
        <w:rPr>
          <w:color w:val="FF0000"/>
          <w:lang w:val="es-ES"/>
        </w:rPr>
      </w:pPr>
    </w:p>
    <w:p w:rsidR="007F4B8E" w:rsidRDefault="007F4B8E" w:rsidP="00BF2690">
      <w:pPr>
        <w:spacing w:after="0" w:line="240" w:lineRule="auto"/>
        <w:ind w:left="360" w:right="2610"/>
        <w:rPr>
          <w:color w:val="FF0000"/>
          <w:lang w:val="es-ES"/>
        </w:rPr>
      </w:pPr>
    </w:p>
    <w:p w:rsidR="007F4B8E" w:rsidRDefault="007F4B8E" w:rsidP="00BF2690">
      <w:pPr>
        <w:spacing w:after="0" w:line="240" w:lineRule="auto"/>
        <w:ind w:left="360" w:right="2610"/>
      </w:pPr>
    </w:p>
    <w:p w:rsidR="007F4B8E" w:rsidRPr="00634E8E" w:rsidRDefault="005169BF" w:rsidP="008E649A">
      <w:pPr>
        <w:spacing w:after="0" w:line="240" w:lineRule="auto"/>
        <w:ind w:right="-360"/>
        <w:jc w:val="center"/>
        <w:rPr>
          <w:sz w:val="20"/>
          <w:szCs w:val="20"/>
        </w:rPr>
      </w:pPr>
      <w:r>
        <w:rPr>
          <w:noProof/>
        </w:rPr>
        <w:drawing>
          <wp:anchor distT="0" distB="0" distL="114300" distR="114300" simplePos="0" relativeHeight="251662848" behindDoc="1" locked="0" layoutInCell="1" allowOverlap="1">
            <wp:simplePos x="0" y="0"/>
            <wp:positionH relativeFrom="column">
              <wp:posOffset>4086225</wp:posOffset>
            </wp:positionH>
            <wp:positionV relativeFrom="paragraph">
              <wp:posOffset>250825</wp:posOffset>
            </wp:positionV>
            <wp:extent cx="949325" cy="1181100"/>
            <wp:effectExtent l="19050" t="0" r="317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949325" cy="1181100"/>
                    </a:xfrm>
                    <a:prstGeom prst="rect">
                      <a:avLst/>
                    </a:prstGeom>
                    <a:noFill/>
                  </pic:spPr>
                </pic:pic>
              </a:graphicData>
            </a:graphic>
          </wp:anchor>
        </w:drawing>
      </w:r>
      <w:hyperlink r:id="rId10" w:history="1">
        <w:r w:rsidR="007F4B8E" w:rsidRPr="00BF54FA">
          <w:rPr>
            <w:rStyle w:val="Hyperlink"/>
            <w:sz w:val="20"/>
            <w:szCs w:val="20"/>
          </w:rPr>
          <w:t>www.mdcourts.gov/mdatjc</w:t>
        </w:r>
      </w:hyperlink>
      <w:r>
        <w:rPr>
          <w:noProof/>
        </w:rPr>
        <w:drawing>
          <wp:anchor distT="36576" distB="36576" distL="36576" distR="36576" simplePos="0" relativeHeight="251657728" behindDoc="0" locked="0" layoutInCell="1" allowOverlap="1">
            <wp:simplePos x="0" y="0"/>
            <wp:positionH relativeFrom="column">
              <wp:posOffset>3657600</wp:posOffset>
            </wp:positionH>
            <wp:positionV relativeFrom="paragraph">
              <wp:posOffset>6457950</wp:posOffset>
            </wp:positionV>
            <wp:extent cx="426085" cy="523875"/>
            <wp:effectExtent l="19050" t="0" r="0" b="0"/>
            <wp:wrapNone/>
            <wp:docPr id="6" name="Picture 2" descr="Description: 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logo"/>
                    <pic:cNvPicPr>
                      <a:picLocks noChangeAspect="1" noChangeArrowheads="1"/>
                    </pic:cNvPicPr>
                  </pic:nvPicPr>
                  <pic:blipFill>
                    <a:blip r:embed="rId11"/>
                    <a:srcRect/>
                    <a:stretch>
                      <a:fillRect/>
                    </a:stretch>
                  </pic:blipFill>
                  <pic:spPr bwMode="auto">
                    <a:xfrm>
                      <a:off x="0" y="0"/>
                      <a:ext cx="426085" cy="523875"/>
                    </a:xfrm>
                    <a:prstGeom prst="rect">
                      <a:avLst/>
                    </a:prstGeom>
                    <a:noFill/>
                  </pic:spPr>
                </pic:pic>
              </a:graphicData>
            </a:graphic>
          </wp:anchor>
        </w:drawing>
      </w:r>
      <w:r>
        <w:rPr>
          <w:noProof/>
        </w:rPr>
        <w:drawing>
          <wp:anchor distT="36576" distB="36576" distL="36576" distR="36576" simplePos="0" relativeHeight="251658752" behindDoc="0" locked="0" layoutInCell="1" allowOverlap="1">
            <wp:simplePos x="0" y="0"/>
            <wp:positionH relativeFrom="column">
              <wp:posOffset>3657600</wp:posOffset>
            </wp:positionH>
            <wp:positionV relativeFrom="paragraph">
              <wp:posOffset>6457950</wp:posOffset>
            </wp:positionV>
            <wp:extent cx="426085" cy="523875"/>
            <wp:effectExtent l="19050" t="0" r="0" b="0"/>
            <wp:wrapNone/>
            <wp:docPr id="7" name="Picture 30"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wlogo"/>
                    <pic:cNvPicPr>
                      <a:picLocks noChangeAspect="1" noChangeArrowheads="1"/>
                    </pic:cNvPicPr>
                  </pic:nvPicPr>
                  <pic:blipFill>
                    <a:blip r:embed="rId11"/>
                    <a:srcRect/>
                    <a:stretch>
                      <a:fillRect/>
                    </a:stretch>
                  </pic:blipFill>
                  <pic:spPr bwMode="auto">
                    <a:xfrm>
                      <a:off x="0" y="0"/>
                      <a:ext cx="426085" cy="523875"/>
                    </a:xfrm>
                    <a:prstGeom prst="rect">
                      <a:avLst/>
                    </a:prstGeom>
                    <a:noFill/>
                  </pic:spPr>
                </pic:pic>
              </a:graphicData>
            </a:graphic>
          </wp:anchor>
        </w:drawing>
      </w:r>
      <w:r>
        <w:rPr>
          <w:noProof/>
        </w:rPr>
        <w:drawing>
          <wp:anchor distT="36576" distB="36576" distL="36576" distR="36576" simplePos="0" relativeHeight="251656704" behindDoc="0" locked="0" layoutInCell="1" allowOverlap="1">
            <wp:simplePos x="0" y="0"/>
            <wp:positionH relativeFrom="column">
              <wp:posOffset>3657600</wp:posOffset>
            </wp:positionH>
            <wp:positionV relativeFrom="paragraph">
              <wp:posOffset>6457950</wp:posOffset>
            </wp:positionV>
            <wp:extent cx="426085" cy="523875"/>
            <wp:effectExtent l="19050" t="0" r="0" b="0"/>
            <wp:wrapNone/>
            <wp:docPr id="8" name="Picture 1" descr="Description: 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ogo"/>
                    <pic:cNvPicPr>
                      <a:picLocks noChangeAspect="1" noChangeArrowheads="1"/>
                    </pic:cNvPicPr>
                  </pic:nvPicPr>
                  <pic:blipFill>
                    <a:blip r:embed="rId11"/>
                    <a:srcRect/>
                    <a:stretch>
                      <a:fillRect/>
                    </a:stretch>
                  </pic:blipFill>
                  <pic:spPr bwMode="auto">
                    <a:xfrm>
                      <a:off x="0" y="0"/>
                      <a:ext cx="426085" cy="523875"/>
                    </a:xfrm>
                    <a:prstGeom prst="rect">
                      <a:avLst/>
                    </a:prstGeom>
                    <a:noFill/>
                  </pic:spPr>
                </pic:pic>
              </a:graphicData>
            </a:graphic>
          </wp:anchor>
        </w:drawing>
      </w:r>
      <w:r>
        <w:rPr>
          <w:noProof/>
        </w:rPr>
        <w:drawing>
          <wp:anchor distT="36576" distB="36576" distL="36576" distR="36576" simplePos="0" relativeHeight="251655680" behindDoc="0" locked="0" layoutInCell="1" allowOverlap="1">
            <wp:simplePos x="0" y="0"/>
            <wp:positionH relativeFrom="column">
              <wp:posOffset>3657600</wp:posOffset>
            </wp:positionH>
            <wp:positionV relativeFrom="paragraph">
              <wp:posOffset>6457950</wp:posOffset>
            </wp:positionV>
            <wp:extent cx="426085" cy="523875"/>
            <wp:effectExtent l="19050" t="0" r="0" b="0"/>
            <wp:wrapNone/>
            <wp:docPr id="9" name="Picture 27"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logo"/>
                    <pic:cNvPicPr>
                      <a:picLocks noChangeAspect="1" noChangeArrowheads="1"/>
                    </pic:cNvPicPr>
                  </pic:nvPicPr>
                  <pic:blipFill>
                    <a:blip r:embed="rId11"/>
                    <a:srcRect/>
                    <a:stretch>
                      <a:fillRect/>
                    </a:stretch>
                  </pic:blipFill>
                  <pic:spPr bwMode="auto">
                    <a:xfrm>
                      <a:off x="0" y="0"/>
                      <a:ext cx="426085" cy="523875"/>
                    </a:xfrm>
                    <a:prstGeom prst="rect">
                      <a:avLst/>
                    </a:prstGeom>
                    <a:noFill/>
                  </pic:spPr>
                </pic:pic>
              </a:graphicData>
            </a:graphic>
          </wp:anchor>
        </w:drawing>
      </w:r>
      <w:r w:rsidR="009467FE">
        <w:rPr>
          <w:noProof/>
        </w:rPr>
        <mc:AlternateContent>
          <mc:Choice Requires="wps">
            <w:drawing>
              <wp:anchor distT="0" distB="0" distL="114300" distR="114300" simplePos="0" relativeHeight="251661824" behindDoc="0" locked="0" layoutInCell="1" allowOverlap="1">
                <wp:simplePos x="0" y="0"/>
                <wp:positionH relativeFrom="column">
                  <wp:posOffset>6200775</wp:posOffset>
                </wp:positionH>
                <wp:positionV relativeFrom="paragraph">
                  <wp:posOffset>9705975</wp:posOffset>
                </wp:positionV>
                <wp:extent cx="1552575" cy="37909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B8E" w:rsidRPr="00FB3835" w:rsidRDefault="00AD50AE" w:rsidP="00FB3835">
                            <w:pPr>
                              <w:rPr>
                                <w:rFonts w:cs="Calibri"/>
                                <w:sz w:val="18"/>
                                <w:szCs w:val="18"/>
                              </w:rPr>
                            </w:pPr>
                            <w:hyperlink r:id="rId12" w:history="1">
                              <w:r w:rsidR="007F4B8E" w:rsidRPr="00FB3835">
                                <w:rPr>
                                  <w:rStyle w:val="Hyperlink"/>
                                  <w:rFonts w:cs="Calibri"/>
                                  <w:sz w:val="18"/>
                                  <w:szCs w:val="18"/>
                                </w:rPr>
                                <w:t>www.mdcourts.gov/mdatjc</w:t>
                              </w:r>
                            </w:hyperlink>
                            <w:r w:rsidR="007F4B8E" w:rsidRPr="00FB3835">
                              <w:rPr>
                                <w:rFonts w:cs="Calibri"/>
                                <w:sz w:val="18"/>
                                <w:szCs w:val="18"/>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88.25pt;margin-top:764.25pt;width:122.25pt;height:2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l8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" filled="f" stroked="f">
                <v:textbox style="mso-fit-shape-to-text:t">
                  <w:txbxContent>
                    <w:p w:rsidR="007F4B8E" w:rsidRPr="00FB3835" w:rsidRDefault="00AD50AE" w:rsidP="00FB3835">
                      <w:pPr>
                        <w:rPr>
                          <w:rFonts w:cs="Calibri"/>
                          <w:sz w:val="18"/>
                          <w:szCs w:val="18"/>
                        </w:rPr>
                      </w:pPr>
                      <w:hyperlink r:id="rId13" w:history="1">
                        <w:r w:rsidR="007F4B8E" w:rsidRPr="00FB3835">
                          <w:rPr>
                            <w:rStyle w:val="Hyperlink"/>
                            <w:rFonts w:cs="Calibri"/>
                            <w:sz w:val="18"/>
                            <w:szCs w:val="18"/>
                          </w:rPr>
                          <w:t>www.mdcourts.gov/mdatjc</w:t>
                        </w:r>
                      </w:hyperlink>
                      <w:r w:rsidR="007F4B8E" w:rsidRPr="00FB3835">
                        <w:rPr>
                          <w:rFonts w:cs="Calibri"/>
                          <w:sz w:val="18"/>
                          <w:szCs w:val="18"/>
                        </w:rPr>
                        <w:t xml:space="preserve"> </w:t>
                      </w:r>
                    </w:p>
                  </w:txbxContent>
                </v:textbox>
              </v:shape>
            </w:pict>
          </mc:Fallback>
        </mc:AlternateContent>
      </w:r>
      <w:r w:rsidR="009467FE">
        <w:rPr>
          <w:noProof/>
        </w:rPr>
        <mc:AlternateContent>
          <mc:Choice Requires="wps">
            <w:drawing>
              <wp:anchor distT="0" distB="0" distL="114300" distR="114300" simplePos="0" relativeHeight="251660800" behindDoc="0" locked="0" layoutInCell="1" allowOverlap="1">
                <wp:simplePos x="0" y="0"/>
                <wp:positionH relativeFrom="column">
                  <wp:posOffset>6200775</wp:posOffset>
                </wp:positionH>
                <wp:positionV relativeFrom="paragraph">
                  <wp:posOffset>9705975</wp:posOffset>
                </wp:positionV>
                <wp:extent cx="1552575" cy="37909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B8E" w:rsidRPr="00FB3835" w:rsidRDefault="00AD50AE" w:rsidP="00FB3835">
                            <w:pPr>
                              <w:rPr>
                                <w:rFonts w:cs="Calibri"/>
                                <w:sz w:val="18"/>
                                <w:szCs w:val="18"/>
                              </w:rPr>
                            </w:pPr>
                            <w:hyperlink r:id="rId14" w:history="1">
                              <w:r w:rsidR="007F4B8E" w:rsidRPr="00FB3835">
                                <w:rPr>
                                  <w:rStyle w:val="Hyperlink"/>
                                  <w:rFonts w:cs="Calibri"/>
                                  <w:sz w:val="18"/>
                                  <w:szCs w:val="18"/>
                                </w:rPr>
                                <w:t>www.mdcourts.gov/mdatjc</w:t>
                              </w:r>
                            </w:hyperlink>
                            <w:r w:rsidR="007F4B8E" w:rsidRPr="00FB3835">
                              <w:rPr>
                                <w:rFonts w:cs="Calibri"/>
                                <w:sz w:val="18"/>
                                <w:szCs w:val="18"/>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88.25pt;margin-top:764.25pt;width:122.25pt;height:2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wVtQIAAME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" filled="f" stroked="f">
                <v:textbox style="mso-fit-shape-to-text:t">
                  <w:txbxContent>
                    <w:p w:rsidR="007F4B8E" w:rsidRPr="00FB3835" w:rsidRDefault="00AD50AE" w:rsidP="00FB3835">
                      <w:pPr>
                        <w:rPr>
                          <w:rFonts w:cs="Calibri"/>
                          <w:sz w:val="18"/>
                          <w:szCs w:val="18"/>
                        </w:rPr>
                      </w:pPr>
                      <w:hyperlink r:id="rId15" w:history="1">
                        <w:r w:rsidR="007F4B8E" w:rsidRPr="00FB3835">
                          <w:rPr>
                            <w:rStyle w:val="Hyperlink"/>
                            <w:rFonts w:cs="Calibri"/>
                            <w:sz w:val="18"/>
                            <w:szCs w:val="18"/>
                          </w:rPr>
                          <w:t>www.mdcourts.gov/mdatjc</w:t>
                        </w:r>
                      </w:hyperlink>
                      <w:r w:rsidR="007F4B8E" w:rsidRPr="00FB3835">
                        <w:rPr>
                          <w:rFonts w:cs="Calibri"/>
                          <w:sz w:val="18"/>
                          <w:szCs w:val="18"/>
                        </w:rPr>
                        <w:t xml:space="preserve"> </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6638925</wp:posOffset>
            </wp:positionH>
            <wp:positionV relativeFrom="paragraph">
              <wp:posOffset>9001125</wp:posOffset>
            </wp:positionV>
            <wp:extent cx="695325" cy="859790"/>
            <wp:effectExtent l="19050" t="0" r="952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95325" cy="859790"/>
                    </a:xfrm>
                    <a:prstGeom prst="rect">
                      <a:avLst/>
                    </a:prstGeom>
                    <a:noFill/>
                  </pic:spPr>
                </pic:pic>
              </a:graphicData>
            </a:graphic>
          </wp:anchor>
        </w:drawing>
      </w:r>
    </w:p>
    <w:sectPr w:rsidR="007F4B8E" w:rsidRPr="00634E8E" w:rsidSect="001F19FD">
      <w:footerReference w:type="default" r:id="rId17"/>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3D" w:rsidRDefault="00086A3D" w:rsidP="0028188B">
      <w:pPr>
        <w:spacing w:after="0" w:line="240" w:lineRule="auto"/>
      </w:pPr>
      <w:r>
        <w:separator/>
      </w:r>
    </w:p>
  </w:endnote>
  <w:endnote w:type="continuationSeparator" w:id="0">
    <w:p w:rsidR="00086A3D" w:rsidRDefault="00086A3D" w:rsidP="0028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8E" w:rsidRDefault="007F4B8E" w:rsidP="00831068">
    <w:pPr>
      <w:pStyle w:val="Footer"/>
      <w:jc w:val="right"/>
    </w:pPr>
  </w:p>
  <w:p w:rsidR="007F4B8E" w:rsidRDefault="007F4B8E" w:rsidP="00E04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3D" w:rsidRDefault="00086A3D" w:rsidP="0028188B">
      <w:pPr>
        <w:spacing w:after="0" w:line="240" w:lineRule="auto"/>
      </w:pPr>
      <w:r>
        <w:separator/>
      </w:r>
    </w:p>
  </w:footnote>
  <w:footnote w:type="continuationSeparator" w:id="0">
    <w:p w:rsidR="00086A3D" w:rsidRDefault="00086A3D" w:rsidP="00281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9AB462"/>
    <w:lvl w:ilvl="0">
      <w:start w:val="1"/>
      <w:numFmt w:val="bullet"/>
      <w:lvlText w:val=""/>
      <w:lvlJc w:val="left"/>
      <w:pPr>
        <w:tabs>
          <w:tab w:val="num" w:pos="360"/>
        </w:tabs>
        <w:ind w:left="360" w:hanging="360"/>
      </w:pPr>
      <w:rPr>
        <w:rFonts w:ascii="Symbol" w:hAnsi="Symbol" w:hint="default"/>
      </w:rPr>
    </w:lvl>
  </w:abstractNum>
  <w:abstractNum w:abstractNumId="1">
    <w:nsid w:val="105669E0"/>
    <w:multiLevelType w:val="hybridMultilevel"/>
    <w:tmpl w:val="FA008EB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7392856"/>
    <w:multiLevelType w:val="hybridMultilevel"/>
    <w:tmpl w:val="329AB9B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D759A3"/>
    <w:multiLevelType w:val="hybridMultilevel"/>
    <w:tmpl w:val="CC92A0EE"/>
    <w:lvl w:ilvl="0" w:tplc="A886920E">
      <w:start w:val="1"/>
      <w:numFmt w:val="decimal"/>
      <w:lvlText w:val="%1."/>
      <w:lvlJc w:val="left"/>
      <w:pPr>
        <w:ind w:left="720" w:hanging="360"/>
      </w:pPr>
      <w:rPr>
        <w:rFonts w:cs="Times New Roman"/>
        <w:b/>
        <w:color w:val="365F91"/>
      </w:rPr>
    </w:lvl>
    <w:lvl w:ilvl="1" w:tplc="3D6A816A">
      <w:start w:val="1"/>
      <w:numFmt w:val="bullet"/>
      <w:lvlText w:val=""/>
      <w:lvlJc w:val="left"/>
      <w:pPr>
        <w:ind w:left="1440" w:hanging="360"/>
      </w:pPr>
      <w:rPr>
        <w:rFonts w:ascii="Symbol" w:hAnsi="Symbol" w:hint="default"/>
        <w:b/>
        <w:color w:val="365F91"/>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43F1252"/>
    <w:multiLevelType w:val="hybridMultilevel"/>
    <w:tmpl w:val="A9B4F7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7A3625"/>
    <w:multiLevelType w:val="hybridMultilevel"/>
    <w:tmpl w:val="EA844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F61CB2"/>
    <w:multiLevelType w:val="hybridMultilevel"/>
    <w:tmpl w:val="1BF026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85A7327"/>
    <w:multiLevelType w:val="hybridMultilevel"/>
    <w:tmpl w:val="F3F0EE9A"/>
    <w:lvl w:ilvl="0" w:tplc="04090001">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6"/>
  </w:num>
  <w:num w:numId="4">
    <w:abstractNumId w:val="3"/>
  </w:num>
  <w:num w:numId="5">
    <w:abstractNumId w:val="5"/>
  </w:num>
  <w:num w:numId="6">
    <w:abstractNumId w:val="7"/>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9B"/>
    <w:rsid w:val="00020190"/>
    <w:rsid w:val="00024236"/>
    <w:rsid w:val="000457DD"/>
    <w:rsid w:val="000510E3"/>
    <w:rsid w:val="00057DD8"/>
    <w:rsid w:val="00064A5A"/>
    <w:rsid w:val="00086A3D"/>
    <w:rsid w:val="000A1021"/>
    <w:rsid w:val="000A4CDE"/>
    <w:rsid w:val="000B3447"/>
    <w:rsid w:val="000C3FC2"/>
    <w:rsid w:val="000D22AB"/>
    <w:rsid w:val="000F52A2"/>
    <w:rsid w:val="0010621B"/>
    <w:rsid w:val="00114DBB"/>
    <w:rsid w:val="00120759"/>
    <w:rsid w:val="00122028"/>
    <w:rsid w:val="0012454C"/>
    <w:rsid w:val="00143BEC"/>
    <w:rsid w:val="00175301"/>
    <w:rsid w:val="0018189B"/>
    <w:rsid w:val="00192920"/>
    <w:rsid w:val="001E1747"/>
    <w:rsid w:val="001F19FD"/>
    <w:rsid w:val="002009F8"/>
    <w:rsid w:val="00214420"/>
    <w:rsid w:val="002419EA"/>
    <w:rsid w:val="00245ACC"/>
    <w:rsid w:val="002474FC"/>
    <w:rsid w:val="00247B94"/>
    <w:rsid w:val="00260363"/>
    <w:rsid w:val="0028188B"/>
    <w:rsid w:val="002A2E43"/>
    <w:rsid w:val="003067FD"/>
    <w:rsid w:val="00307071"/>
    <w:rsid w:val="00313200"/>
    <w:rsid w:val="00316097"/>
    <w:rsid w:val="00316423"/>
    <w:rsid w:val="00317D18"/>
    <w:rsid w:val="003245D1"/>
    <w:rsid w:val="003564FC"/>
    <w:rsid w:val="00373A59"/>
    <w:rsid w:val="00392377"/>
    <w:rsid w:val="003C560E"/>
    <w:rsid w:val="003E55C8"/>
    <w:rsid w:val="003E7AB1"/>
    <w:rsid w:val="003F366C"/>
    <w:rsid w:val="003F786A"/>
    <w:rsid w:val="0044237B"/>
    <w:rsid w:val="00447C96"/>
    <w:rsid w:val="00477D0F"/>
    <w:rsid w:val="004A3AE2"/>
    <w:rsid w:val="004B0DAB"/>
    <w:rsid w:val="004B3E5C"/>
    <w:rsid w:val="004B5354"/>
    <w:rsid w:val="004B6792"/>
    <w:rsid w:val="004C19FC"/>
    <w:rsid w:val="004D3DF1"/>
    <w:rsid w:val="004E15DD"/>
    <w:rsid w:val="004E2F5F"/>
    <w:rsid w:val="004F1DC3"/>
    <w:rsid w:val="00502F6B"/>
    <w:rsid w:val="00506009"/>
    <w:rsid w:val="005169BF"/>
    <w:rsid w:val="0051713A"/>
    <w:rsid w:val="00525679"/>
    <w:rsid w:val="00527617"/>
    <w:rsid w:val="00551DF4"/>
    <w:rsid w:val="00560CC7"/>
    <w:rsid w:val="005C7500"/>
    <w:rsid w:val="00610AE2"/>
    <w:rsid w:val="0062641C"/>
    <w:rsid w:val="00634E8E"/>
    <w:rsid w:val="006359A1"/>
    <w:rsid w:val="00640FBF"/>
    <w:rsid w:val="006711BD"/>
    <w:rsid w:val="00673DFF"/>
    <w:rsid w:val="00677800"/>
    <w:rsid w:val="00677958"/>
    <w:rsid w:val="00677B0F"/>
    <w:rsid w:val="00682B92"/>
    <w:rsid w:val="006908BF"/>
    <w:rsid w:val="0069308B"/>
    <w:rsid w:val="00695C0C"/>
    <w:rsid w:val="006B1D65"/>
    <w:rsid w:val="006B4DCE"/>
    <w:rsid w:val="00726450"/>
    <w:rsid w:val="007854ED"/>
    <w:rsid w:val="00785926"/>
    <w:rsid w:val="007B3BE6"/>
    <w:rsid w:val="007B69F0"/>
    <w:rsid w:val="007D04DE"/>
    <w:rsid w:val="007D606F"/>
    <w:rsid w:val="007D693C"/>
    <w:rsid w:val="007E5CA3"/>
    <w:rsid w:val="007E7E52"/>
    <w:rsid w:val="007F4B8E"/>
    <w:rsid w:val="007F4F6C"/>
    <w:rsid w:val="007F69A1"/>
    <w:rsid w:val="007F7E20"/>
    <w:rsid w:val="007F7EA7"/>
    <w:rsid w:val="00824C25"/>
    <w:rsid w:val="0082600A"/>
    <w:rsid w:val="00831068"/>
    <w:rsid w:val="00840C9C"/>
    <w:rsid w:val="0085086D"/>
    <w:rsid w:val="00856638"/>
    <w:rsid w:val="00857925"/>
    <w:rsid w:val="00863EC5"/>
    <w:rsid w:val="008814BD"/>
    <w:rsid w:val="00895C78"/>
    <w:rsid w:val="00896183"/>
    <w:rsid w:val="008A21ED"/>
    <w:rsid w:val="008B201F"/>
    <w:rsid w:val="008E649A"/>
    <w:rsid w:val="008F54C5"/>
    <w:rsid w:val="00902D97"/>
    <w:rsid w:val="009271D6"/>
    <w:rsid w:val="0093481C"/>
    <w:rsid w:val="009467FE"/>
    <w:rsid w:val="009642C9"/>
    <w:rsid w:val="0096594E"/>
    <w:rsid w:val="009674B6"/>
    <w:rsid w:val="00987800"/>
    <w:rsid w:val="0099049A"/>
    <w:rsid w:val="009B10C1"/>
    <w:rsid w:val="009B49E4"/>
    <w:rsid w:val="009C7383"/>
    <w:rsid w:val="009F20CF"/>
    <w:rsid w:val="009F288F"/>
    <w:rsid w:val="009F5F64"/>
    <w:rsid w:val="00A237B3"/>
    <w:rsid w:val="00A375CB"/>
    <w:rsid w:val="00A541A9"/>
    <w:rsid w:val="00A561EF"/>
    <w:rsid w:val="00A638E3"/>
    <w:rsid w:val="00A71DA7"/>
    <w:rsid w:val="00A80633"/>
    <w:rsid w:val="00A86126"/>
    <w:rsid w:val="00AC4DF0"/>
    <w:rsid w:val="00AC6555"/>
    <w:rsid w:val="00AD4883"/>
    <w:rsid w:val="00AD50AE"/>
    <w:rsid w:val="00AE0ADD"/>
    <w:rsid w:val="00AE2624"/>
    <w:rsid w:val="00AE2F31"/>
    <w:rsid w:val="00B00D15"/>
    <w:rsid w:val="00B06212"/>
    <w:rsid w:val="00B35672"/>
    <w:rsid w:val="00B5121E"/>
    <w:rsid w:val="00B56652"/>
    <w:rsid w:val="00B6225E"/>
    <w:rsid w:val="00B7738B"/>
    <w:rsid w:val="00B80102"/>
    <w:rsid w:val="00B87F29"/>
    <w:rsid w:val="00B92B95"/>
    <w:rsid w:val="00B965D4"/>
    <w:rsid w:val="00BA4FE1"/>
    <w:rsid w:val="00BB2883"/>
    <w:rsid w:val="00BB4290"/>
    <w:rsid w:val="00BC2E14"/>
    <w:rsid w:val="00BC54B6"/>
    <w:rsid w:val="00BE77AC"/>
    <w:rsid w:val="00BF22AE"/>
    <w:rsid w:val="00BF2690"/>
    <w:rsid w:val="00BF33B2"/>
    <w:rsid w:val="00BF54FA"/>
    <w:rsid w:val="00BF6FD6"/>
    <w:rsid w:val="00C103E1"/>
    <w:rsid w:val="00C14FBD"/>
    <w:rsid w:val="00C4767A"/>
    <w:rsid w:val="00C62530"/>
    <w:rsid w:val="00C80F5B"/>
    <w:rsid w:val="00C8247D"/>
    <w:rsid w:val="00C959DD"/>
    <w:rsid w:val="00CA1B41"/>
    <w:rsid w:val="00CA3859"/>
    <w:rsid w:val="00CA4EFC"/>
    <w:rsid w:val="00CA5C97"/>
    <w:rsid w:val="00CC53DF"/>
    <w:rsid w:val="00CD12F8"/>
    <w:rsid w:val="00CD28F4"/>
    <w:rsid w:val="00CD407A"/>
    <w:rsid w:val="00D0136D"/>
    <w:rsid w:val="00D07684"/>
    <w:rsid w:val="00D2066C"/>
    <w:rsid w:val="00D265F5"/>
    <w:rsid w:val="00D47665"/>
    <w:rsid w:val="00D561F6"/>
    <w:rsid w:val="00D64998"/>
    <w:rsid w:val="00D83A35"/>
    <w:rsid w:val="00D97EF2"/>
    <w:rsid w:val="00DA6F77"/>
    <w:rsid w:val="00DC1F1D"/>
    <w:rsid w:val="00DC26DB"/>
    <w:rsid w:val="00E04384"/>
    <w:rsid w:val="00E256BC"/>
    <w:rsid w:val="00E32A0D"/>
    <w:rsid w:val="00E36569"/>
    <w:rsid w:val="00E512AD"/>
    <w:rsid w:val="00E5178D"/>
    <w:rsid w:val="00E60C9C"/>
    <w:rsid w:val="00E75F98"/>
    <w:rsid w:val="00E81904"/>
    <w:rsid w:val="00E85CC6"/>
    <w:rsid w:val="00F1426D"/>
    <w:rsid w:val="00F33C6D"/>
    <w:rsid w:val="00F469B8"/>
    <w:rsid w:val="00F509C7"/>
    <w:rsid w:val="00F65604"/>
    <w:rsid w:val="00F7202F"/>
    <w:rsid w:val="00F77420"/>
    <w:rsid w:val="00F8628E"/>
    <w:rsid w:val="00F903FC"/>
    <w:rsid w:val="00F90A88"/>
    <w:rsid w:val="00F920A0"/>
    <w:rsid w:val="00FB241C"/>
    <w:rsid w:val="00FB3835"/>
    <w:rsid w:val="00FD35EC"/>
    <w:rsid w:val="00FF49BF"/>
    <w:rsid w:val="00FF69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F24955-69AD-4026-842C-8982F6E1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189B"/>
    <w:rPr>
      <w:rFonts w:cs="Times New Roman"/>
      <w:color w:val="0000FF"/>
      <w:u w:val="single"/>
    </w:rPr>
  </w:style>
  <w:style w:type="paragraph" w:styleId="BalloonText">
    <w:name w:val="Balloon Text"/>
    <w:basedOn w:val="Normal"/>
    <w:link w:val="BalloonTextChar"/>
    <w:uiPriority w:val="99"/>
    <w:semiHidden/>
    <w:rsid w:val="00A71DA7"/>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A71DA7"/>
    <w:rPr>
      <w:rFonts w:ascii="Tahoma" w:hAnsi="Tahoma"/>
      <w:sz w:val="16"/>
    </w:rPr>
  </w:style>
  <w:style w:type="paragraph" w:styleId="Header">
    <w:name w:val="header"/>
    <w:basedOn w:val="Normal"/>
    <w:link w:val="HeaderChar"/>
    <w:uiPriority w:val="99"/>
    <w:rsid w:val="0028188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8188B"/>
    <w:rPr>
      <w:rFonts w:cs="Times New Roman"/>
      <w:sz w:val="22"/>
      <w:szCs w:val="22"/>
    </w:rPr>
  </w:style>
  <w:style w:type="paragraph" w:styleId="Footer">
    <w:name w:val="footer"/>
    <w:basedOn w:val="Normal"/>
    <w:link w:val="FooterChar"/>
    <w:uiPriority w:val="99"/>
    <w:rsid w:val="0028188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8188B"/>
    <w:rPr>
      <w:rFonts w:cs="Times New Roman"/>
      <w:sz w:val="22"/>
      <w:szCs w:val="22"/>
    </w:rPr>
  </w:style>
  <w:style w:type="paragraph" w:styleId="ListParagraph">
    <w:name w:val="List Paragraph"/>
    <w:basedOn w:val="Normal"/>
    <w:uiPriority w:val="99"/>
    <w:qFormat/>
    <w:rsid w:val="00A375CB"/>
    <w:pPr>
      <w:ind w:left="720"/>
      <w:contextualSpacing/>
    </w:pPr>
  </w:style>
  <w:style w:type="paragraph" w:styleId="ListBullet">
    <w:name w:val="List Bullet"/>
    <w:basedOn w:val="Normal"/>
    <w:uiPriority w:val="99"/>
    <w:rsid w:val="0062641C"/>
    <w:pPr>
      <w:numPr>
        <w:numId w:val="6"/>
      </w:numPr>
      <w:tabs>
        <w:tab w:val="num" w:pos="360"/>
      </w:tabs>
      <w:ind w:left="360"/>
      <w:contextualSpacing/>
    </w:pPr>
  </w:style>
  <w:style w:type="paragraph" w:styleId="Revision">
    <w:name w:val="Revision"/>
    <w:hidden/>
    <w:uiPriority w:val="99"/>
    <w:semiHidden/>
    <w:rsid w:val="00F7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courts.gov/lawlib" TargetMode="External"/><Relationship Id="rId13" Type="http://schemas.openxmlformats.org/officeDocument/2006/relationships/hyperlink" Target="http://www.mdcourts.gov/mdatj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oples-law.org" TargetMode="External"/><Relationship Id="rId12" Type="http://schemas.openxmlformats.org/officeDocument/2006/relationships/hyperlink" Target="http://www.mdcourts.gov/mdatj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mdcourts.gov/mdatjc" TargetMode="External"/><Relationship Id="rId10" Type="http://schemas.openxmlformats.org/officeDocument/2006/relationships/hyperlink" Target="http://www.mdcourts.gov/mdatj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mdcourts.gov/mdat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CAN I KEEP THE PUBLIC FROM SEEING INFORMATION ABOUT ME</vt:lpstr>
    </vt:vector>
  </TitlesOfParts>
  <Company>MDJD</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I KEEP THE PUBLIC FROM SEEING INFORMATION ABOUT ME</dc:title>
  <dc:creator>Allison Parker</dc:creator>
  <cp:lastModifiedBy>Pamela Ortiz</cp:lastModifiedBy>
  <cp:revision>4</cp:revision>
  <cp:lastPrinted>2014-09-17T16:34:00Z</cp:lastPrinted>
  <dcterms:created xsi:type="dcterms:W3CDTF">2014-10-10T18:01:00Z</dcterms:created>
  <dcterms:modified xsi:type="dcterms:W3CDTF">2014-10-10T18:06:00Z</dcterms:modified>
</cp:coreProperties>
</file>